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default"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color="auto" w:fill="FFFFFF"/>
          <w:lang w:val="en-US" w:eastAsia="zh-CN" w:bidi="ar"/>
        </w:rPr>
        <w:t>2023年上半年绵阳市农业科学研究院公开选调工作人员岗位和条件一览表</w:t>
      </w:r>
    </w:p>
    <w:tbl>
      <w:tblPr>
        <w:tblStyle w:val="2"/>
        <w:tblW w:w="13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4"/>
        <w:gridCol w:w="970"/>
        <w:gridCol w:w="1124"/>
        <w:gridCol w:w="961"/>
        <w:gridCol w:w="815"/>
        <w:gridCol w:w="1532"/>
        <w:gridCol w:w="1338"/>
        <w:gridCol w:w="1124"/>
        <w:gridCol w:w="2487"/>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1124" w:type="dxa"/>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考调单位</w:t>
            </w:r>
          </w:p>
        </w:tc>
        <w:tc>
          <w:tcPr>
            <w:tcW w:w="970" w:type="dxa"/>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招聘职位</w:t>
            </w:r>
          </w:p>
        </w:tc>
        <w:tc>
          <w:tcPr>
            <w:tcW w:w="1124" w:type="dxa"/>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拟考调岗位等级</w:t>
            </w:r>
          </w:p>
        </w:tc>
        <w:tc>
          <w:tcPr>
            <w:tcW w:w="961" w:type="dxa"/>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岗位编码</w:t>
            </w:r>
          </w:p>
        </w:tc>
        <w:tc>
          <w:tcPr>
            <w:tcW w:w="815" w:type="dxa"/>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考调名额</w:t>
            </w:r>
          </w:p>
        </w:tc>
        <w:tc>
          <w:tcPr>
            <w:tcW w:w="8503" w:type="dxa"/>
            <w:gridSpan w:val="5"/>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7" w:hRule="atLeast"/>
        </w:trPr>
        <w:tc>
          <w:tcPr>
            <w:tcW w:w="1124"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hint="eastAsia" w:ascii="宋体" w:hAnsi="宋体" w:eastAsia="宋体" w:cs="宋体"/>
                <w:i w:val="0"/>
                <w:caps w:val="0"/>
                <w:color w:val="000000"/>
                <w:spacing w:val="0"/>
                <w:sz w:val="18"/>
                <w:szCs w:val="18"/>
              </w:rPr>
            </w:pPr>
          </w:p>
        </w:tc>
        <w:tc>
          <w:tcPr>
            <w:tcW w:w="97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hint="eastAsia" w:ascii="宋体" w:hAnsi="宋体" w:eastAsia="宋体" w:cs="宋体"/>
                <w:i w:val="0"/>
                <w:caps w:val="0"/>
                <w:color w:val="000000"/>
                <w:spacing w:val="0"/>
                <w:sz w:val="18"/>
                <w:szCs w:val="18"/>
              </w:rPr>
            </w:pPr>
          </w:p>
        </w:tc>
        <w:tc>
          <w:tcPr>
            <w:tcW w:w="1124"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hint="eastAsia" w:ascii="宋体" w:hAnsi="宋体" w:eastAsia="宋体" w:cs="宋体"/>
                <w:i w:val="0"/>
                <w:caps w:val="0"/>
                <w:color w:val="000000"/>
                <w:spacing w:val="0"/>
                <w:sz w:val="18"/>
                <w:szCs w:val="18"/>
              </w:rPr>
            </w:pPr>
          </w:p>
        </w:tc>
        <w:tc>
          <w:tcPr>
            <w:tcW w:w="961"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hint="eastAsia" w:ascii="宋体" w:hAnsi="宋体" w:eastAsia="宋体" w:cs="宋体"/>
                <w:i w:val="0"/>
                <w:caps w:val="0"/>
                <w:color w:val="000000"/>
                <w:spacing w:val="0"/>
                <w:sz w:val="18"/>
                <w:szCs w:val="18"/>
              </w:rPr>
            </w:pPr>
          </w:p>
        </w:tc>
        <w:tc>
          <w:tcPr>
            <w:tcW w:w="815"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hint="eastAsia" w:ascii="宋体" w:hAnsi="宋体" w:eastAsia="宋体" w:cs="宋体"/>
                <w:i w:val="0"/>
                <w:caps w:val="0"/>
                <w:color w:val="000000"/>
                <w:spacing w:val="0"/>
                <w:sz w:val="18"/>
                <w:szCs w:val="18"/>
              </w:rPr>
            </w:pPr>
          </w:p>
        </w:tc>
        <w:tc>
          <w:tcPr>
            <w:tcW w:w="1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年龄</w:t>
            </w:r>
          </w:p>
        </w:tc>
        <w:tc>
          <w:tcPr>
            <w:tcW w:w="13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学历</w:t>
            </w:r>
          </w:p>
        </w:tc>
        <w:tc>
          <w:tcPr>
            <w:tcW w:w="112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学位</w:t>
            </w:r>
          </w:p>
        </w:tc>
        <w:tc>
          <w:tcPr>
            <w:tcW w:w="248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专      业</w:t>
            </w:r>
          </w:p>
        </w:tc>
        <w:tc>
          <w:tcPr>
            <w:tcW w:w="202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000000"/>
                <w:spacing w:val="0"/>
                <w:kern w:val="0"/>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58" w:hRule="atLeast"/>
        </w:trPr>
        <w:tc>
          <w:tcPr>
            <w:tcW w:w="1124"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kern w:val="0"/>
                <w:sz w:val="24"/>
                <w:szCs w:val="24"/>
                <w:lang w:val="en-US" w:eastAsia="zh-CN" w:bidi="ar"/>
              </w:rPr>
              <w:t>绵阳市农业科学研究院</w:t>
            </w:r>
          </w:p>
        </w:tc>
        <w:tc>
          <w:tcPr>
            <w:tcW w:w="97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会计</w:t>
            </w:r>
          </w:p>
        </w:tc>
        <w:tc>
          <w:tcPr>
            <w:tcW w:w="112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专业技术十二级及以上</w:t>
            </w:r>
          </w:p>
        </w:tc>
        <w:tc>
          <w:tcPr>
            <w:tcW w:w="96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202304</w:t>
            </w:r>
          </w:p>
        </w:tc>
        <w:tc>
          <w:tcPr>
            <w:tcW w:w="81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1</w:t>
            </w:r>
          </w:p>
        </w:tc>
        <w:tc>
          <w:tcPr>
            <w:tcW w:w="1532"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1992年3月27日以后出生；硕士研究生或取得中级职称资格者可放宽至1987年3月27日以后出生</w:t>
            </w:r>
          </w:p>
        </w:tc>
        <w:tc>
          <w:tcPr>
            <w:tcW w:w="13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全日制普通高等教育本科及以上</w:t>
            </w:r>
          </w:p>
        </w:tc>
        <w:tc>
          <w:tcPr>
            <w:tcW w:w="112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取得学历相应学位</w:t>
            </w:r>
          </w:p>
        </w:tc>
        <w:tc>
          <w:tcPr>
            <w:tcW w:w="248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kern w:val="0"/>
                <w:sz w:val="24"/>
                <w:szCs w:val="24"/>
                <w:lang w:val="en-US" w:eastAsia="zh-CN" w:bidi="ar"/>
              </w:rPr>
              <w:t>本科：会计学、财务管理、经济学；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caps w:val="0"/>
                <w:color w:val="000000"/>
                <w:spacing w:val="0"/>
                <w:kern w:val="0"/>
                <w:sz w:val="24"/>
                <w:szCs w:val="24"/>
                <w:lang w:val="en-US" w:eastAsia="zh-CN" w:bidi="ar"/>
              </w:rPr>
              <w:t>研究生：会计学、财务管理</w:t>
            </w:r>
          </w:p>
        </w:tc>
        <w:tc>
          <w:tcPr>
            <w:tcW w:w="202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kern w:val="0"/>
                <w:sz w:val="24"/>
                <w:szCs w:val="24"/>
                <w:lang w:val="en-US" w:eastAsia="zh-CN" w:bidi="ar"/>
              </w:rPr>
              <w:t>具有助理会计师及以上资格证书，须从事会计工作满2年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B2470"/>
    <w:rsid w:val="3EAB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2023-03-23T16:23:00Z</dcterms:created>
  <dc:creator>四斋蒸鹅心</dc:creator>
  <cp:lastModifiedBy>四斋蒸鹅心</cp:lastModifiedBy>
  <dcterms:modified xsi:type="dcterms:W3CDTF">2023-03-23T16:23:53Z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