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E9767" w14:textId="71434292" w:rsidR="00840601" w:rsidRPr="00EE1BC4" w:rsidRDefault="00840601" w:rsidP="00840601">
      <w:pPr>
        <w:widowControl/>
        <w:jc w:val="center"/>
        <w:rPr>
          <w:rFonts w:ascii="黑体" w:eastAsia="黑体" w:hAnsi="黑体"/>
          <w:sz w:val="30"/>
          <w:szCs w:val="30"/>
        </w:rPr>
      </w:pPr>
      <w:r w:rsidRPr="00EE1BC4">
        <w:rPr>
          <w:rFonts w:ascii="黑体" w:eastAsia="黑体" w:hAnsi="黑体"/>
          <w:b/>
          <w:bCs/>
          <w:kern w:val="0"/>
          <w:sz w:val="30"/>
          <w:szCs w:val="30"/>
        </w:rPr>
        <w:t>四川省科学技术</w:t>
      </w:r>
      <w:r w:rsidR="00683218" w:rsidRPr="00EE1BC4">
        <w:rPr>
          <w:rFonts w:ascii="黑体" w:eastAsia="黑体" w:hAnsi="黑体" w:hint="eastAsia"/>
          <w:b/>
          <w:bCs/>
          <w:kern w:val="0"/>
          <w:sz w:val="30"/>
          <w:szCs w:val="30"/>
        </w:rPr>
        <w:t>进步</w:t>
      </w:r>
      <w:r w:rsidRPr="00EE1BC4">
        <w:rPr>
          <w:rFonts w:ascii="黑体" w:eastAsia="黑体" w:hAnsi="黑体"/>
          <w:b/>
          <w:bCs/>
          <w:kern w:val="0"/>
          <w:sz w:val="30"/>
          <w:szCs w:val="30"/>
        </w:rPr>
        <w:t>奖提名公示</w:t>
      </w:r>
    </w:p>
    <w:p w14:paraId="48CC5ECC" w14:textId="77777777" w:rsidR="000033E4" w:rsidRPr="00A83F9F" w:rsidRDefault="000033E4">
      <w:pPr>
        <w:spacing w:line="300" w:lineRule="auto"/>
        <w:jc w:val="center"/>
        <w:rPr>
          <w:rFonts w:ascii="宋体" w:eastAsia="宋体" w:hAnsi="宋体"/>
          <w:b/>
          <w:bCs/>
          <w:kern w:val="0"/>
          <w:sz w:val="24"/>
        </w:rPr>
      </w:pPr>
    </w:p>
    <w:p w14:paraId="2F5C13A1" w14:textId="77777777" w:rsidR="00692EA8" w:rsidRPr="00B71618" w:rsidRDefault="00692EA8" w:rsidP="00767C3F">
      <w:pPr>
        <w:spacing w:line="500" w:lineRule="exact"/>
        <w:rPr>
          <w:rFonts w:ascii="黑体" w:eastAsia="黑体" w:hAnsi="黑体"/>
          <w:b/>
          <w:bCs/>
          <w:sz w:val="24"/>
        </w:rPr>
      </w:pPr>
      <w:r w:rsidRPr="00B71618">
        <w:rPr>
          <w:rFonts w:ascii="黑体" w:eastAsia="黑体" w:hAnsi="黑体"/>
          <w:b/>
          <w:bCs/>
          <w:sz w:val="24"/>
        </w:rPr>
        <w:t>一、</w:t>
      </w:r>
      <w:r w:rsidR="00F2604E" w:rsidRPr="00B71618">
        <w:rPr>
          <w:rFonts w:ascii="黑体" w:eastAsia="黑体" w:hAnsi="黑体"/>
          <w:b/>
          <w:bCs/>
          <w:sz w:val="24"/>
        </w:rPr>
        <w:t>项目名称</w:t>
      </w:r>
    </w:p>
    <w:p w14:paraId="4F357F07" w14:textId="77777777" w:rsidR="00C57F62" w:rsidRPr="00C57F62" w:rsidRDefault="00C57F62" w:rsidP="00C57F62">
      <w:pPr>
        <w:spacing w:line="500" w:lineRule="exact"/>
        <w:ind w:firstLine="660"/>
        <w:rPr>
          <w:rFonts w:ascii="宋体" w:eastAsia="宋体" w:hAnsi="宋体"/>
          <w:sz w:val="24"/>
        </w:rPr>
      </w:pPr>
      <w:r w:rsidRPr="00C57F62">
        <w:rPr>
          <w:rFonts w:ascii="宋体" w:eastAsia="宋体" w:hAnsi="宋体" w:hint="eastAsia"/>
          <w:sz w:val="24"/>
        </w:rPr>
        <w:t>大马士革Ⅲ玫瑰种苗繁育与优质高产栽培技术集成及产业化应用</w:t>
      </w:r>
    </w:p>
    <w:p w14:paraId="1CC8001C" w14:textId="247C4A27" w:rsidR="00692EA8" w:rsidRPr="00F606AA" w:rsidRDefault="00692EA8" w:rsidP="00767C3F">
      <w:pPr>
        <w:spacing w:line="500" w:lineRule="exact"/>
        <w:rPr>
          <w:rFonts w:ascii="黑体" w:eastAsia="黑体" w:hAnsi="黑体"/>
          <w:b/>
          <w:bCs/>
          <w:sz w:val="24"/>
        </w:rPr>
      </w:pPr>
      <w:r w:rsidRPr="00F606AA">
        <w:rPr>
          <w:rFonts w:ascii="黑体" w:eastAsia="黑体" w:hAnsi="黑体"/>
          <w:b/>
          <w:bCs/>
          <w:sz w:val="24"/>
        </w:rPr>
        <w:t>二、</w:t>
      </w:r>
      <w:r w:rsidR="00F2604E" w:rsidRPr="00F606AA">
        <w:rPr>
          <w:rFonts w:ascii="黑体" w:eastAsia="黑体" w:hAnsi="黑体"/>
          <w:b/>
          <w:bCs/>
          <w:sz w:val="24"/>
        </w:rPr>
        <w:t>提名单位</w:t>
      </w:r>
    </w:p>
    <w:p w14:paraId="3D4F1427" w14:textId="77777777" w:rsidR="0041287E" w:rsidRDefault="0041287E" w:rsidP="00EE1BC4">
      <w:pPr>
        <w:spacing w:line="500" w:lineRule="exact"/>
        <w:ind w:firstLineChars="300" w:firstLine="720"/>
        <w:rPr>
          <w:rFonts w:ascii="Times New Roman" w:eastAsia="宋体" w:hAnsi="Times New Roman"/>
          <w:sz w:val="24"/>
        </w:rPr>
      </w:pPr>
      <w:r>
        <w:rPr>
          <w:rFonts w:ascii="Times New Roman" w:eastAsia="宋体" w:hAnsi="宋体"/>
          <w:sz w:val="24"/>
        </w:rPr>
        <w:t>四川省林学会</w:t>
      </w:r>
    </w:p>
    <w:p w14:paraId="24538644" w14:textId="77777777" w:rsidR="00692EA8" w:rsidRPr="00F606AA" w:rsidRDefault="00692EA8" w:rsidP="00767C3F">
      <w:pPr>
        <w:spacing w:line="500" w:lineRule="exact"/>
        <w:rPr>
          <w:rFonts w:ascii="黑体" w:eastAsia="黑体" w:hAnsi="黑体"/>
          <w:b/>
          <w:bCs/>
          <w:sz w:val="24"/>
        </w:rPr>
      </w:pPr>
      <w:r w:rsidRPr="00F606AA">
        <w:rPr>
          <w:rFonts w:ascii="黑体" w:eastAsia="黑体" w:hAnsi="黑体"/>
          <w:b/>
          <w:bCs/>
          <w:sz w:val="24"/>
        </w:rPr>
        <w:t>三、</w:t>
      </w:r>
      <w:r w:rsidR="00F2604E" w:rsidRPr="00F606AA">
        <w:rPr>
          <w:rFonts w:ascii="黑体" w:eastAsia="黑体" w:hAnsi="黑体"/>
          <w:b/>
          <w:bCs/>
          <w:sz w:val="24"/>
        </w:rPr>
        <w:t>提名单位意见</w:t>
      </w:r>
    </w:p>
    <w:p w14:paraId="30B8EFE3" w14:textId="328DE2F9" w:rsidR="000D5A8D" w:rsidRDefault="000D5A8D" w:rsidP="00C57F62">
      <w:pPr>
        <w:spacing w:line="360" w:lineRule="auto"/>
        <w:ind w:firstLineChars="200" w:firstLine="480"/>
        <w:rPr>
          <w:rFonts w:ascii="Times New Roman" w:eastAsiaTheme="minorEastAsia" w:hAnsi="Times New Roman"/>
          <w:sz w:val="24"/>
        </w:rPr>
      </w:pPr>
      <w:r w:rsidRPr="00C57F62">
        <w:rPr>
          <w:rFonts w:ascii="Times New Roman" w:eastAsiaTheme="minorEastAsia" w:hAnsi="Times New Roman" w:hint="eastAsia"/>
          <w:sz w:val="24"/>
        </w:rPr>
        <w:t>大马士革Ⅲ玫瑰</w:t>
      </w:r>
      <w:r w:rsidRPr="00C57F62">
        <w:rPr>
          <w:rFonts w:ascii="Times New Roman" w:eastAsiaTheme="minorEastAsia" w:hAnsi="Times New Roman"/>
          <w:sz w:val="24"/>
        </w:rPr>
        <w:t>（</w:t>
      </w:r>
      <w:r w:rsidR="00C57F62" w:rsidRPr="00C57F62">
        <w:rPr>
          <w:rFonts w:ascii="Times New Roman" w:hAnsi="Times New Roman"/>
          <w:i/>
          <w:sz w:val="24"/>
        </w:rPr>
        <w:t>Rosa damascene</w:t>
      </w:r>
      <w:r w:rsidR="00C57F62" w:rsidRPr="00C57F62">
        <w:rPr>
          <w:rFonts w:ascii="Times New Roman" w:hAnsi="Times New Roman"/>
          <w:sz w:val="24"/>
        </w:rPr>
        <w:t xml:space="preserve"> </w:t>
      </w:r>
      <w:proofErr w:type="spellStart"/>
      <w:r w:rsidR="00C57F62" w:rsidRPr="00C57F62">
        <w:rPr>
          <w:rFonts w:ascii="Times New Roman" w:hAnsi="Times New Roman"/>
          <w:sz w:val="24"/>
        </w:rPr>
        <w:t>tyigintipetala</w:t>
      </w:r>
      <w:proofErr w:type="spellEnd"/>
      <w:r w:rsidRPr="00C57F62">
        <w:rPr>
          <w:rFonts w:ascii="Times New Roman" w:eastAsiaTheme="minorEastAsia" w:hAnsi="Times New Roman"/>
          <w:sz w:val="24"/>
        </w:rPr>
        <w:t>）属蔷薇科</w:t>
      </w:r>
      <w:r w:rsidRPr="000D5A8D">
        <w:rPr>
          <w:rFonts w:ascii="Times New Roman" w:eastAsiaTheme="minorEastAsia" w:hAnsi="Times New Roman"/>
          <w:sz w:val="24"/>
        </w:rPr>
        <w:t>、蔷薇属的植物，是保加利亚玫</w:t>
      </w:r>
      <w:r w:rsidRPr="000D5A8D">
        <w:rPr>
          <w:rFonts w:ascii="Times New Roman" w:eastAsiaTheme="minorEastAsia" w:hAnsi="Times New Roman" w:hint="eastAsia"/>
          <w:sz w:val="24"/>
        </w:rPr>
        <w:t>瑰的主要栽培品种。所产玫瑰精油纯正、香气浓郁、质量稳定</w:t>
      </w:r>
      <w:r w:rsidRPr="000D5A8D">
        <w:rPr>
          <w:rFonts w:ascii="Times New Roman" w:eastAsiaTheme="minorEastAsia" w:hAnsi="Times New Roman"/>
          <w:sz w:val="24"/>
        </w:rPr>
        <w:t xml:space="preserve">, </w:t>
      </w:r>
      <w:r w:rsidRPr="000D5A8D">
        <w:rPr>
          <w:rFonts w:ascii="Times New Roman" w:eastAsiaTheme="minorEastAsia" w:hAnsi="Times New Roman"/>
          <w:sz w:val="24"/>
        </w:rPr>
        <w:t>是世界上最好的玫瑰精油</w:t>
      </w:r>
      <w:r w:rsidRPr="000D5A8D">
        <w:rPr>
          <w:rFonts w:ascii="Times New Roman" w:eastAsiaTheme="minorEastAsia" w:hAnsi="Times New Roman" w:hint="eastAsia"/>
          <w:sz w:val="24"/>
        </w:rPr>
        <w:t>生产品种之一，价格高于黄金数倍，被誉为“液体黄金”。玫瑰花同时也是一种名贵药材，在化妆品、食品、保健品等领域具有广泛用途。通过产学研联合，由绵阳师范学院牵头，协同绵阳市宏林玫瑰开发有限公司、</w:t>
      </w:r>
      <w:r w:rsidRPr="000D5A8D">
        <w:rPr>
          <w:rFonts w:ascii="Times New Roman" w:eastAsiaTheme="minorEastAsia" w:hAnsi="Times New Roman"/>
          <w:sz w:val="24"/>
        </w:rPr>
        <w:t>绵阳市蜀创农业科技有限公司</w:t>
      </w:r>
      <w:r w:rsidRPr="000D5A8D">
        <w:rPr>
          <w:rFonts w:ascii="Times New Roman" w:eastAsiaTheme="minorEastAsia" w:hAnsi="Times New Roman" w:hint="eastAsia"/>
          <w:sz w:val="24"/>
        </w:rPr>
        <w:t>和绵阳市农业科学研究院等单位于</w:t>
      </w:r>
      <w:r w:rsidRPr="000D5A8D">
        <w:rPr>
          <w:rFonts w:ascii="Times New Roman" w:eastAsiaTheme="minorEastAsia" w:hAnsi="Times New Roman"/>
          <w:sz w:val="24"/>
        </w:rPr>
        <w:t>2009</w:t>
      </w:r>
      <w:r w:rsidRPr="000D5A8D">
        <w:rPr>
          <w:rFonts w:ascii="Times New Roman" w:eastAsiaTheme="minorEastAsia" w:hAnsi="Times New Roman" w:hint="eastAsia"/>
          <w:sz w:val="24"/>
        </w:rPr>
        <w:t>年成功在绵阳市柏林镇引入大马士革Ⅲ玫瑰进行种植。通过近</w:t>
      </w:r>
      <w:r w:rsidRPr="000D5A8D">
        <w:rPr>
          <w:rFonts w:ascii="Times New Roman" w:eastAsiaTheme="minorEastAsia" w:hAnsi="Times New Roman"/>
          <w:sz w:val="24"/>
        </w:rPr>
        <w:t>13</w:t>
      </w:r>
      <w:r w:rsidRPr="000D5A8D">
        <w:rPr>
          <w:rFonts w:ascii="Times New Roman" w:eastAsiaTheme="minorEastAsia" w:hAnsi="Times New Roman" w:hint="eastAsia"/>
          <w:sz w:val="24"/>
        </w:rPr>
        <w:t>年发展，现已开始大面积种植，建立并完善了精油提取工艺，开发的玫瑰油、玫瑰酒、玫瑰茶等一系列产品投入市场，形成了相对完整的玫瑰产业链。然而，现有的栽培面积远远不能满足市场的需求。并且与其他玫瑰品种比较，大马士革Ⅲ玫瑰本地扦插育苗生根相对困难，扦插繁育成活率低，严重制约大马士革Ⅲ玫瑰的规模化、规范化种植。</w:t>
      </w:r>
      <w:r w:rsidR="00B109B4">
        <w:rPr>
          <w:rFonts w:ascii="Times New Roman" w:eastAsiaTheme="minorEastAsia" w:hAnsi="Times New Roman" w:hint="eastAsia"/>
          <w:sz w:val="24"/>
        </w:rPr>
        <w:t>项目组</w:t>
      </w:r>
      <w:r w:rsidRPr="000D5A8D">
        <w:rPr>
          <w:rFonts w:ascii="Times New Roman" w:eastAsiaTheme="minorEastAsia" w:hAnsi="Times New Roman" w:hint="eastAsia"/>
          <w:sz w:val="24"/>
        </w:rPr>
        <w:t>通过优化扦插育苗方法、构建离体快繁育苗体系和建立高产与优质规范化栽培技术三个方面入手</w:t>
      </w:r>
      <w:r w:rsidR="00B109B4">
        <w:rPr>
          <w:rFonts w:ascii="Times New Roman" w:eastAsiaTheme="minorEastAsia" w:hAnsi="Times New Roman" w:hint="eastAsia"/>
          <w:sz w:val="24"/>
        </w:rPr>
        <w:t>，</w:t>
      </w:r>
      <w:r w:rsidRPr="000D5A8D">
        <w:rPr>
          <w:rFonts w:ascii="Times New Roman" w:eastAsiaTheme="minorEastAsia" w:hAnsi="Times New Roman" w:hint="eastAsia"/>
          <w:sz w:val="24"/>
        </w:rPr>
        <w:t>解决大马士革Ⅲ玫瑰产业化栽培中的瓶颈技术问题。在取得上述成果基础上，建立了标准化核心示范区种植基地，通过辐射效应和技术培训，扩大种植规模，解决优质原料供应问题，切实推进大马士革Ⅲ玫瑰产业化进程，带动农户增收致富。</w:t>
      </w:r>
    </w:p>
    <w:p w14:paraId="09AFBE5B" w14:textId="7F51738F" w:rsidR="00364771" w:rsidRPr="00364771" w:rsidRDefault="00364771" w:rsidP="00C57F62">
      <w:pPr>
        <w:spacing w:line="360" w:lineRule="auto"/>
        <w:ind w:firstLineChars="200" w:firstLine="480"/>
        <w:rPr>
          <w:rFonts w:ascii="Times New Roman" w:eastAsiaTheme="minorEastAsia" w:hAnsi="Times New Roman" w:hint="eastAsia"/>
          <w:dstrike/>
          <w:color w:val="FF0000"/>
          <w:sz w:val="24"/>
          <w:lang w:val="en"/>
        </w:rPr>
      </w:pPr>
      <w:r>
        <w:rPr>
          <w:rFonts w:ascii="Times New Roman" w:eastAsia="宋体" w:hAnsi="宋体" w:hint="eastAsia"/>
          <w:sz w:val="24"/>
          <w:lang w:val="en"/>
        </w:rPr>
        <w:t>我单位认真审阅了该成果推荐书及附件材料，确认全部材料真实有效，相关栏目内容均符合四川省科学技术奖填写要求。按照要求，我单位对该成果的拟推荐情况进行公示。</w:t>
      </w:r>
    </w:p>
    <w:p w14:paraId="542BB0DD" w14:textId="15E40CD7" w:rsidR="0041287E" w:rsidRDefault="0041287E" w:rsidP="0041287E">
      <w:pPr>
        <w:spacing w:line="500" w:lineRule="exact"/>
        <w:rPr>
          <w:rFonts w:ascii="黑体" w:eastAsia="黑体" w:hAnsi="黑体"/>
          <w:b/>
          <w:bCs/>
          <w:sz w:val="24"/>
        </w:rPr>
      </w:pPr>
      <w:r w:rsidRPr="0041287E">
        <w:rPr>
          <w:rFonts w:ascii="黑体" w:eastAsia="黑体" w:hAnsi="黑体" w:hint="eastAsia"/>
          <w:b/>
          <w:bCs/>
          <w:sz w:val="24"/>
        </w:rPr>
        <w:t>四、项目简介</w:t>
      </w:r>
    </w:p>
    <w:p w14:paraId="53992648" w14:textId="64452FED" w:rsidR="00E715EB" w:rsidRPr="00E715EB" w:rsidRDefault="00364771" w:rsidP="00364771">
      <w:pPr>
        <w:spacing w:line="360" w:lineRule="auto"/>
        <w:ind w:firstLine="648"/>
        <w:rPr>
          <w:rFonts w:asciiTheme="minorEastAsia" w:eastAsiaTheme="minorEastAsia" w:hAnsiTheme="minorEastAsia"/>
          <w:bCs/>
          <w:sz w:val="24"/>
        </w:rPr>
      </w:pPr>
      <w:r>
        <w:rPr>
          <w:rFonts w:ascii="宋体" w:eastAsia="宋体" w:hAnsi="宋体" w:hint="eastAsia"/>
          <w:bCs/>
          <w:sz w:val="24"/>
        </w:rPr>
        <w:t>本项目完成主要工作包括：</w:t>
      </w:r>
      <w:r w:rsidRPr="00E715EB">
        <w:rPr>
          <w:rFonts w:asciiTheme="minorEastAsia" w:eastAsiaTheme="minorEastAsia" w:hAnsiTheme="minorEastAsia" w:hint="eastAsia"/>
          <w:bCs/>
          <w:sz w:val="24"/>
        </w:rPr>
        <w:t>（1）建立了大马士革Ⅲ玫瑰高效扦插育苗技术体系的（扦插成活率9</w:t>
      </w:r>
      <w:r w:rsidRPr="00E715EB">
        <w:rPr>
          <w:rFonts w:asciiTheme="minorEastAsia" w:eastAsiaTheme="minorEastAsia" w:hAnsiTheme="minorEastAsia"/>
          <w:bCs/>
          <w:sz w:val="24"/>
        </w:rPr>
        <w:t>0</w:t>
      </w:r>
      <w:r w:rsidRPr="00E715EB">
        <w:rPr>
          <w:rFonts w:asciiTheme="minorEastAsia" w:eastAsiaTheme="minorEastAsia" w:hAnsiTheme="minorEastAsia" w:hint="eastAsia"/>
          <w:bCs/>
          <w:sz w:val="24"/>
        </w:rPr>
        <w:t>%以上）；（2）建立大马士革Ⅲ玫瑰高产与栽培技术体系，</w:t>
      </w:r>
      <w:r w:rsidRPr="00E715EB">
        <w:rPr>
          <w:rFonts w:asciiTheme="minorEastAsia" w:eastAsiaTheme="minorEastAsia" w:hAnsiTheme="minorEastAsia" w:hint="eastAsia"/>
          <w:bCs/>
          <w:sz w:val="24"/>
        </w:rPr>
        <w:lastRenderedPageBreak/>
        <w:t>包括水肥管理技术、促花保花技术、中耕锄草技术、修枝整形技术；（3）探究了大马士革Ⅲ玫瑰蕾期光合特性；（4）建立了大马士III玫瑰花青素（飞燕草色素、矢车菊色素、天竺葵色素、芍药素、锦葵色素、矮牵牛色素）的提取和检测方法。</w:t>
      </w:r>
      <w:r>
        <w:rPr>
          <w:rFonts w:ascii="宋体" w:eastAsia="宋体" w:hAnsi="宋体" w:hint="eastAsia"/>
          <w:sz w:val="24"/>
        </w:rPr>
        <w:t>在上述成果的基础上，</w:t>
      </w:r>
      <w:r w:rsidR="00E715EB" w:rsidRPr="00B71618">
        <w:rPr>
          <w:rFonts w:ascii="宋体" w:eastAsia="宋体" w:hAnsi="宋体" w:hint="eastAsia"/>
          <w:sz w:val="24"/>
        </w:rPr>
        <w:t>通过辐射效应和技术培训，扩大种植规模，解决优质原料供应问题，切实推进大马士革Ⅲ玫瑰产业化进程，带动农户增收致富</w:t>
      </w:r>
      <w:r w:rsidR="00E715EB">
        <w:rPr>
          <w:rFonts w:ascii="宋体" w:eastAsia="宋体" w:hAnsi="宋体" w:hint="eastAsia"/>
          <w:sz w:val="24"/>
        </w:rPr>
        <w:t>，</w:t>
      </w:r>
      <w:r w:rsidR="00E715EB" w:rsidRPr="00A83F9F">
        <w:rPr>
          <w:rFonts w:ascii="宋体" w:eastAsia="宋体" w:hAnsi="宋体" w:hint="eastAsia"/>
          <w:bCs/>
          <w:sz w:val="24"/>
        </w:rPr>
        <w:t>并取得了一系列创新性成果。</w:t>
      </w:r>
    </w:p>
    <w:p w14:paraId="03F22459" w14:textId="77777777" w:rsidR="00364771" w:rsidRDefault="00364771" w:rsidP="00364771">
      <w:pPr>
        <w:adjustRightInd w:val="0"/>
        <w:snapToGrid w:val="0"/>
        <w:spacing w:line="360" w:lineRule="auto"/>
        <w:rPr>
          <w:rFonts w:ascii="黑体" w:eastAsia="黑体" w:hAnsi="黑体"/>
          <w:b/>
          <w:sz w:val="24"/>
        </w:rPr>
      </w:pPr>
      <w:r>
        <w:rPr>
          <w:rFonts w:ascii="黑体" w:eastAsia="黑体" w:hAnsi="黑体" w:hint="eastAsia"/>
          <w:b/>
          <w:sz w:val="24"/>
        </w:rPr>
        <w:t>五、主要知识产权</w:t>
      </w:r>
    </w:p>
    <w:p w14:paraId="40C8F5E0" w14:textId="62236BF9" w:rsidR="00E715EB" w:rsidRPr="007A11D4" w:rsidRDefault="00E715EB" w:rsidP="00364771">
      <w:pPr>
        <w:adjustRightInd w:val="0"/>
        <w:snapToGrid w:val="0"/>
        <w:spacing w:line="360" w:lineRule="auto"/>
        <w:ind w:firstLineChars="200" w:firstLine="480"/>
        <w:rPr>
          <w:rFonts w:ascii="宋体" w:eastAsia="宋体" w:hAnsi="宋体"/>
          <w:sz w:val="24"/>
        </w:rPr>
      </w:pPr>
      <w:r w:rsidRPr="00A83F9F">
        <w:rPr>
          <w:rFonts w:ascii="宋体" w:eastAsia="宋体" w:hAnsi="宋体" w:hint="eastAsia"/>
          <w:sz w:val="24"/>
        </w:rPr>
        <w:t>成果获得国家专利1</w:t>
      </w:r>
      <w:r>
        <w:rPr>
          <w:rFonts w:ascii="宋体" w:eastAsia="宋体" w:hAnsi="宋体" w:hint="eastAsia"/>
          <w:sz w:val="24"/>
        </w:rPr>
        <w:t>项</w:t>
      </w:r>
      <w:r w:rsidRPr="00A83F9F">
        <w:rPr>
          <w:rFonts w:ascii="宋体" w:eastAsia="宋体" w:hAnsi="宋体" w:hint="eastAsia"/>
          <w:sz w:val="24"/>
        </w:rPr>
        <w:t>，</w:t>
      </w:r>
      <w:r>
        <w:rPr>
          <w:rFonts w:ascii="宋体" w:eastAsia="宋体" w:hAnsi="宋体" w:hint="eastAsia"/>
          <w:sz w:val="24"/>
        </w:rPr>
        <w:t>获批技术标准</w:t>
      </w:r>
      <w:r>
        <w:rPr>
          <w:rFonts w:ascii="宋体" w:eastAsia="宋体" w:hAnsi="宋体"/>
          <w:sz w:val="24"/>
        </w:rPr>
        <w:t>2</w:t>
      </w:r>
      <w:r>
        <w:rPr>
          <w:rFonts w:ascii="宋体" w:eastAsia="宋体" w:hAnsi="宋体" w:hint="eastAsia"/>
          <w:sz w:val="24"/>
        </w:rPr>
        <w:t>项</w:t>
      </w:r>
      <w:r w:rsidRPr="00A83F9F">
        <w:rPr>
          <w:rFonts w:ascii="宋体" w:eastAsia="宋体" w:hAnsi="宋体" w:hint="eastAsia"/>
          <w:sz w:val="24"/>
        </w:rPr>
        <w:t>，发表科研论文</w:t>
      </w:r>
      <w:r>
        <w:rPr>
          <w:rFonts w:ascii="宋体" w:eastAsia="宋体" w:hAnsi="宋体"/>
          <w:sz w:val="24"/>
        </w:rPr>
        <w:t>4</w:t>
      </w:r>
      <w:r w:rsidRPr="00A83F9F">
        <w:rPr>
          <w:rFonts w:ascii="宋体" w:eastAsia="宋体" w:hAnsi="宋体" w:hint="eastAsia"/>
          <w:sz w:val="24"/>
        </w:rPr>
        <w:t>篇</w:t>
      </w:r>
      <w:r>
        <w:rPr>
          <w:rFonts w:ascii="宋体" w:eastAsia="宋体" w:hAnsi="宋体" w:hint="eastAsia"/>
          <w:sz w:val="24"/>
        </w:rPr>
        <w:t>，开发玫瑰产品6项</w:t>
      </w:r>
      <w:r w:rsidRPr="00A83F9F">
        <w:rPr>
          <w:rFonts w:ascii="宋体" w:eastAsia="宋体" w:hAnsi="宋体" w:hint="eastAsia"/>
          <w:sz w:val="24"/>
        </w:rPr>
        <w:t>。项目研究</w:t>
      </w:r>
      <w:r w:rsidRPr="007A11D4">
        <w:rPr>
          <w:rFonts w:ascii="宋体" w:eastAsia="宋体" w:hAnsi="宋体" w:hint="eastAsia"/>
          <w:sz w:val="24"/>
        </w:rPr>
        <w:t>建立了适合</w:t>
      </w:r>
      <w:r w:rsidRPr="00C57F62">
        <w:rPr>
          <w:rFonts w:ascii="宋体" w:eastAsia="宋体" w:hAnsi="宋体" w:hint="eastAsia"/>
          <w:sz w:val="24"/>
        </w:rPr>
        <w:t>川中地区</w:t>
      </w:r>
      <w:r w:rsidRPr="007A11D4">
        <w:rPr>
          <w:rFonts w:ascii="宋体" w:eastAsia="宋体" w:hAnsi="宋体" w:hint="eastAsia"/>
          <w:sz w:val="24"/>
        </w:rPr>
        <w:t>的大马士革Ⅲ玫瑰优质高效扦插苗繁育体系（SOP）、优质高产规范化栽培管理技术体系（SOP）、工厂化育苗技术体系，并以公司示范基地为核心，组织和带的周边花农进行新技术和新标准的示范与推广，增加了花农收入，取得良好的经济效益</w:t>
      </w:r>
      <w:r>
        <w:rPr>
          <w:rFonts w:ascii="宋体" w:eastAsia="宋体" w:hAnsi="宋体" w:hint="eastAsia"/>
          <w:sz w:val="24"/>
        </w:rPr>
        <w:t>、</w:t>
      </w:r>
      <w:r w:rsidRPr="007A11D4">
        <w:rPr>
          <w:rFonts w:ascii="宋体" w:eastAsia="宋体" w:hAnsi="宋体" w:hint="eastAsia"/>
          <w:sz w:val="24"/>
        </w:rPr>
        <w:t>社会效益</w:t>
      </w:r>
      <w:r>
        <w:rPr>
          <w:rFonts w:ascii="宋体" w:eastAsia="宋体" w:hAnsi="宋体" w:hint="eastAsia"/>
          <w:sz w:val="24"/>
        </w:rPr>
        <w:t>和生态效益</w:t>
      </w:r>
      <w:r w:rsidRPr="007A11D4">
        <w:rPr>
          <w:rFonts w:ascii="宋体" w:eastAsia="宋体" w:hAnsi="宋体" w:hint="eastAsia"/>
          <w:sz w:val="24"/>
        </w:rPr>
        <w:t>。</w:t>
      </w:r>
    </w:p>
    <w:p w14:paraId="4F4F7182" w14:textId="4C1BC509" w:rsidR="00364771" w:rsidRPr="00364771" w:rsidRDefault="00364771" w:rsidP="00364771">
      <w:pPr>
        <w:spacing w:line="360" w:lineRule="auto"/>
        <w:ind w:firstLineChars="200" w:firstLine="482"/>
        <w:jc w:val="center"/>
        <w:rPr>
          <w:rFonts w:ascii="黑体" w:eastAsia="黑体" w:hAnsi="黑体"/>
          <w:b/>
          <w:sz w:val="24"/>
        </w:rPr>
      </w:pPr>
      <w:r w:rsidRPr="00364771">
        <w:rPr>
          <w:rFonts w:ascii="宋体" w:eastAsia="宋体" w:hAnsi="宋体" w:hint="eastAsia"/>
          <w:b/>
          <w:sz w:val="24"/>
        </w:rPr>
        <w:t>表1：</w:t>
      </w:r>
      <w:r w:rsidRPr="00364771">
        <w:rPr>
          <w:rFonts w:ascii="宋体" w:eastAsia="宋体" w:hAnsi="宋体"/>
          <w:b/>
          <w:sz w:val="24"/>
        </w:rPr>
        <w:t>主要知识产权</w:t>
      </w:r>
      <w:r w:rsidRPr="00364771">
        <w:rPr>
          <w:rFonts w:ascii="宋体" w:eastAsia="宋体" w:hAnsi="宋体" w:hint="eastAsia"/>
          <w:b/>
          <w:sz w:val="24"/>
        </w:rPr>
        <w:t>和</w:t>
      </w:r>
      <w:r w:rsidRPr="00364771">
        <w:rPr>
          <w:rFonts w:ascii="宋体" w:eastAsia="宋体" w:hAnsi="宋体"/>
          <w:b/>
          <w:sz w:val="24"/>
        </w:rPr>
        <w:t>标准规范等目录</w:t>
      </w:r>
    </w:p>
    <w:tbl>
      <w:tblPr>
        <w:tblStyle w:val="ad"/>
        <w:tblW w:w="8613" w:type="dxa"/>
        <w:tblLook w:val="04A0" w:firstRow="1" w:lastRow="0" w:firstColumn="1" w:lastColumn="0" w:noHBand="0" w:noVBand="1"/>
      </w:tblPr>
      <w:tblGrid>
        <w:gridCol w:w="959"/>
        <w:gridCol w:w="1761"/>
        <w:gridCol w:w="1360"/>
        <w:gridCol w:w="1360"/>
        <w:gridCol w:w="1756"/>
        <w:gridCol w:w="1417"/>
      </w:tblGrid>
      <w:tr w:rsidR="00364771" w:rsidRPr="004D7547" w14:paraId="5ECE9BB0" w14:textId="77777777" w:rsidTr="00C84405">
        <w:tc>
          <w:tcPr>
            <w:tcW w:w="959" w:type="dxa"/>
          </w:tcPr>
          <w:p w14:paraId="35C25A33" w14:textId="77777777" w:rsidR="00364771" w:rsidRPr="004D7547" w:rsidRDefault="00364771" w:rsidP="00A2542B">
            <w:pPr>
              <w:spacing w:line="300" w:lineRule="exact"/>
              <w:jc w:val="center"/>
              <w:rPr>
                <w:rFonts w:ascii="仿宋" w:eastAsia="仿宋" w:hAnsi="仿宋"/>
                <w:b/>
                <w:bCs/>
                <w:sz w:val="21"/>
                <w:szCs w:val="21"/>
              </w:rPr>
            </w:pPr>
            <w:r w:rsidRPr="004D7547">
              <w:rPr>
                <w:rFonts w:ascii="仿宋" w:eastAsia="仿宋" w:hAnsi="仿宋" w:hint="eastAsia"/>
                <w:b/>
                <w:bCs/>
                <w:sz w:val="21"/>
                <w:szCs w:val="21"/>
              </w:rPr>
              <w:t>类别</w:t>
            </w:r>
          </w:p>
        </w:tc>
        <w:tc>
          <w:tcPr>
            <w:tcW w:w="1761" w:type="dxa"/>
          </w:tcPr>
          <w:p w14:paraId="7C0B256C" w14:textId="77777777" w:rsidR="00364771" w:rsidRPr="004D7547" w:rsidRDefault="00364771" w:rsidP="00A2542B">
            <w:pPr>
              <w:spacing w:line="300" w:lineRule="exact"/>
              <w:jc w:val="center"/>
              <w:rPr>
                <w:rFonts w:ascii="仿宋" w:eastAsia="仿宋" w:hAnsi="仿宋"/>
                <w:b/>
                <w:bCs/>
                <w:sz w:val="21"/>
                <w:szCs w:val="21"/>
              </w:rPr>
            </w:pPr>
            <w:r w:rsidRPr="004D7547">
              <w:rPr>
                <w:rFonts w:ascii="仿宋" w:eastAsia="仿宋" w:hAnsi="仿宋" w:hint="eastAsia"/>
                <w:b/>
                <w:bCs/>
                <w:sz w:val="21"/>
                <w:szCs w:val="21"/>
              </w:rPr>
              <w:t>知识产权名称</w:t>
            </w:r>
          </w:p>
        </w:tc>
        <w:tc>
          <w:tcPr>
            <w:tcW w:w="1360" w:type="dxa"/>
          </w:tcPr>
          <w:p w14:paraId="52A7AAB3" w14:textId="77777777" w:rsidR="00364771" w:rsidRPr="004D7547" w:rsidRDefault="00364771" w:rsidP="00A2542B">
            <w:pPr>
              <w:spacing w:line="300" w:lineRule="exact"/>
              <w:jc w:val="center"/>
              <w:rPr>
                <w:rFonts w:ascii="仿宋" w:eastAsia="仿宋" w:hAnsi="仿宋"/>
                <w:b/>
                <w:bCs/>
                <w:sz w:val="21"/>
                <w:szCs w:val="21"/>
              </w:rPr>
            </w:pPr>
            <w:r w:rsidRPr="004D7547">
              <w:rPr>
                <w:rFonts w:ascii="仿宋" w:eastAsia="仿宋" w:hAnsi="仿宋" w:hint="eastAsia"/>
                <w:b/>
                <w:bCs/>
                <w:sz w:val="21"/>
                <w:szCs w:val="21"/>
              </w:rPr>
              <w:t>授权号</w:t>
            </w:r>
          </w:p>
        </w:tc>
        <w:tc>
          <w:tcPr>
            <w:tcW w:w="1360" w:type="dxa"/>
          </w:tcPr>
          <w:p w14:paraId="054C88A5" w14:textId="77777777" w:rsidR="00364771" w:rsidRPr="004D7547" w:rsidRDefault="00364771" w:rsidP="00A2542B">
            <w:pPr>
              <w:spacing w:line="300" w:lineRule="exact"/>
              <w:jc w:val="center"/>
              <w:rPr>
                <w:rFonts w:ascii="仿宋" w:eastAsia="仿宋" w:hAnsi="仿宋"/>
                <w:b/>
                <w:bCs/>
                <w:sz w:val="21"/>
                <w:szCs w:val="21"/>
              </w:rPr>
            </w:pPr>
            <w:r w:rsidRPr="004D7547">
              <w:rPr>
                <w:rFonts w:ascii="仿宋" w:eastAsia="仿宋" w:hAnsi="仿宋" w:hint="eastAsia"/>
                <w:b/>
                <w:bCs/>
                <w:sz w:val="21"/>
                <w:szCs w:val="21"/>
              </w:rPr>
              <w:t>授权（发布）时间</w:t>
            </w:r>
          </w:p>
        </w:tc>
        <w:tc>
          <w:tcPr>
            <w:tcW w:w="1756" w:type="dxa"/>
          </w:tcPr>
          <w:p w14:paraId="6422DFD5" w14:textId="77777777" w:rsidR="00364771" w:rsidRPr="004D7547" w:rsidRDefault="00364771" w:rsidP="00A2542B">
            <w:pPr>
              <w:spacing w:line="300" w:lineRule="exact"/>
              <w:jc w:val="center"/>
              <w:rPr>
                <w:rFonts w:ascii="仿宋" w:eastAsia="仿宋" w:hAnsi="仿宋"/>
                <w:b/>
                <w:bCs/>
                <w:sz w:val="21"/>
                <w:szCs w:val="21"/>
              </w:rPr>
            </w:pPr>
            <w:r w:rsidRPr="004D7547">
              <w:rPr>
                <w:rFonts w:ascii="仿宋" w:eastAsia="仿宋" w:hAnsi="仿宋"/>
                <w:b/>
                <w:bCs/>
                <w:color w:val="000000"/>
                <w:sz w:val="21"/>
                <w:szCs w:val="21"/>
              </w:rPr>
              <w:t>权利人 （标准起草单 位）</w:t>
            </w:r>
          </w:p>
        </w:tc>
        <w:tc>
          <w:tcPr>
            <w:tcW w:w="1417" w:type="dxa"/>
          </w:tcPr>
          <w:p w14:paraId="28F1C992" w14:textId="77777777" w:rsidR="00364771" w:rsidRPr="004D7547" w:rsidRDefault="00364771" w:rsidP="00A2542B">
            <w:pPr>
              <w:spacing w:line="300" w:lineRule="exact"/>
              <w:jc w:val="center"/>
              <w:rPr>
                <w:rFonts w:ascii="仿宋" w:eastAsia="仿宋" w:hAnsi="仿宋"/>
                <w:b/>
                <w:bCs/>
                <w:sz w:val="21"/>
                <w:szCs w:val="21"/>
              </w:rPr>
            </w:pPr>
            <w:r w:rsidRPr="004D7547">
              <w:rPr>
                <w:rFonts w:ascii="仿宋" w:eastAsia="仿宋" w:hAnsi="仿宋"/>
                <w:b/>
                <w:bCs/>
                <w:color w:val="000000"/>
                <w:sz w:val="21"/>
                <w:szCs w:val="21"/>
              </w:rPr>
              <w:t>发明人 （标准起草人）</w:t>
            </w:r>
          </w:p>
        </w:tc>
      </w:tr>
      <w:tr w:rsidR="00364771" w:rsidRPr="004D7547" w14:paraId="49091801" w14:textId="77777777" w:rsidTr="00C84405">
        <w:tc>
          <w:tcPr>
            <w:tcW w:w="959" w:type="dxa"/>
          </w:tcPr>
          <w:p w14:paraId="37378AE0"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专利</w:t>
            </w:r>
          </w:p>
        </w:tc>
        <w:tc>
          <w:tcPr>
            <w:tcW w:w="1761" w:type="dxa"/>
          </w:tcPr>
          <w:p w14:paraId="68D78857"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一种玫瑰花采摘器</w:t>
            </w:r>
          </w:p>
        </w:tc>
        <w:tc>
          <w:tcPr>
            <w:tcW w:w="1360" w:type="dxa"/>
          </w:tcPr>
          <w:p w14:paraId="2F96710F"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C</w:t>
            </w:r>
            <w:r w:rsidRPr="00C84405">
              <w:rPr>
                <w:rFonts w:ascii="仿宋" w:eastAsia="仿宋" w:hAnsi="仿宋"/>
                <w:sz w:val="18"/>
                <w:szCs w:val="18"/>
              </w:rPr>
              <w:t>N208462366U</w:t>
            </w:r>
          </w:p>
        </w:tc>
        <w:tc>
          <w:tcPr>
            <w:tcW w:w="1360" w:type="dxa"/>
          </w:tcPr>
          <w:p w14:paraId="397C252A"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2</w:t>
            </w:r>
            <w:r w:rsidRPr="00C84405">
              <w:rPr>
                <w:rFonts w:ascii="仿宋" w:eastAsia="仿宋" w:hAnsi="仿宋"/>
                <w:sz w:val="18"/>
                <w:szCs w:val="18"/>
              </w:rPr>
              <w:t>019.02.05</w:t>
            </w:r>
          </w:p>
        </w:tc>
        <w:tc>
          <w:tcPr>
            <w:tcW w:w="1756" w:type="dxa"/>
          </w:tcPr>
          <w:p w14:paraId="6AAA987E"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绵阳师范学院</w:t>
            </w:r>
          </w:p>
        </w:tc>
        <w:tc>
          <w:tcPr>
            <w:tcW w:w="1417" w:type="dxa"/>
          </w:tcPr>
          <w:p w14:paraId="2DA90A9E"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刘雷</w:t>
            </w:r>
          </w:p>
        </w:tc>
      </w:tr>
      <w:tr w:rsidR="00364771" w:rsidRPr="004D7547" w14:paraId="2578BD56" w14:textId="77777777" w:rsidTr="00C84405">
        <w:tc>
          <w:tcPr>
            <w:tcW w:w="959" w:type="dxa"/>
          </w:tcPr>
          <w:p w14:paraId="7CEAB893"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技术标准</w:t>
            </w:r>
          </w:p>
        </w:tc>
        <w:tc>
          <w:tcPr>
            <w:tcW w:w="1761" w:type="dxa"/>
          </w:tcPr>
          <w:p w14:paraId="53B7D3EA" w14:textId="77777777" w:rsidR="00364771" w:rsidRPr="00C84405" w:rsidRDefault="00364771" w:rsidP="00A2542B">
            <w:pPr>
              <w:jc w:val="center"/>
              <w:rPr>
                <w:rFonts w:ascii="仿宋" w:eastAsia="仿宋" w:hAnsi="仿宋"/>
                <w:sz w:val="18"/>
                <w:szCs w:val="18"/>
              </w:rPr>
            </w:pPr>
            <w:r w:rsidRPr="00C84405">
              <w:rPr>
                <w:rFonts w:ascii="仿宋" w:eastAsia="仿宋" w:hAnsi="仿宋" w:hint="eastAsia"/>
                <w:sz w:val="18"/>
                <w:szCs w:val="18"/>
              </w:rPr>
              <w:t>大马士革Ⅲ玫瑰嫩枝扦插育苗标准</w:t>
            </w:r>
          </w:p>
        </w:tc>
        <w:tc>
          <w:tcPr>
            <w:tcW w:w="1360" w:type="dxa"/>
          </w:tcPr>
          <w:p w14:paraId="4E49A33B"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sz w:val="18"/>
                <w:szCs w:val="18"/>
              </w:rPr>
              <w:t>《Q/510000 SC HLMG 001</w:t>
            </w:r>
          </w:p>
        </w:tc>
        <w:tc>
          <w:tcPr>
            <w:tcW w:w="1360" w:type="dxa"/>
          </w:tcPr>
          <w:p w14:paraId="7A07E57F"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2</w:t>
            </w:r>
            <w:r w:rsidRPr="00C84405">
              <w:rPr>
                <w:rFonts w:ascii="仿宋" w:eastAsia="仿宋" w:hAnsi="仿宋"/>
                <w:sz w:val="18"/>
                <w:szCs w:val="18"/>
              </w:rPr>
              <w:t>020.06.08</w:t>
            </w:r>
          </w:p>
        </w:tc>
        <w:tc>
          <w:tcPr>
            <w:tcW w:w="1756" w:type="dxa"/>
          </w:tcPr>
          <w:p w14:paraId="1BFC3BE4"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绵阳师范学院、绵阳市宏林玫瑰开发有限公司</w:t>
            </w:r>
          </w:p>
        </w:tc>
        <w:tc>
          <w:tcPr>
            <w:tcW w:w="1417" w:type="dxa"/>
          </w:tcPr>
          <w:p w14:paraId="36924BF5"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刘雷、胡进耀、赵丹、陈杰、何江、黄怡、杨洋</w:t>
            </w:r>
          </w:p>
        </w:tc>
      </w:tr>
      <w:tr w:rsidR="00364771" w:rsidRPr="004D7547" w14:paraId="4CDD0A1E" w14:textId="77777777" w:rsidTr="00C84405">
        <w:tc>
          <w:tcPr>
            <w:tcW w:w="959" w:type="dxa"/>
          </w:tcPr>
          <w:p w14:paraId="24046316"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技术标准</w:t>
            </w:r>
          </w:p>
        </w:tc>
        <w:tc>
          <w:tcPr>
            <w:tcW w:w="1761" w:type="dxa"/>
          </w:tcPr>
          <w:p w14:paraId="575A0A79"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大马士革Ⅲ玫瑰栽培技术规程</w:t>
            </w:r>
          </w:p>
        </w:tc>
        <w:tc>
          <w:tcPr>
            <w:tcW w:w="1360" w:type="dxa"/>
          </w:tcPr>
          <w:p w14:paraId="3450A8BD"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sz w:val="18"/>
                <w:szCs w:val="18"/>
              </w:rPr>
              <w:t>Q/510000 SC HLMG 002</w:t>
            </w:r>
          </w:p>
        </w:tc>
        <w:tc>
          <w:tcPr>
            <w:tcW w:w="1360" w:type="dxa"/>
          </w:tcPr>
          <w:p w14:paraId="156619E7"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2</w:t>
            </w:r>
            <w:r w:rsidRPr="00C84405">
              <w:rPr>
                <w:rFonts w:ascii="仿宋" w:eastAsia="仿宋" w:hAnsi="仿宋"/>
                <w:sz w:val="18"/>
                <w:szCs w:val="18"/>
              </w:rPr>
              <w:t>020.06.09</w:t>
            </w:r>
          </w:p>
        </w:tc>
        <w:tc>
          <w:tcPr>
            <w:tcW w:w="1756" w:type="dxa"/>
          </w:tcPr>
          <w:p w14:paraId="08FC7216"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绵阳师范学院、绵阳市宏林玫瑰开发有限公司</w:t>
            </w:r>
          </w:p>
        </w:tc>
        <w:tc>
          <w:tcPr>
            <w:tcW w:w="1417" w:type="dxa"/>
          </w:tcPr>
          <w:p w14:paraId="57B16E30"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刘雷、胡进耀、何益德、何江、黄怡、杨洋</w:t>
            </w:r>
          </w:p>
        </w:tc>
      </w:tr>
      <w:tr w:rsidR="00364771" w:rsidRPr="004D7547" w14:paraId="772FE627" w14:textId="77777777" w:rsidTr="00C84405">
        <w:trPr>
          <w:trHeight w:val="879"/>
        </w:trPr>
        <w:tc>
          <w:tcPr>
            <w:tcW w:w="959" w:type="dxa"/>
          </w:tcPr>
          <w:p w14:paraId="56DA0334"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玫瑰产品</w:t>
            </w:r>
          </w:p>
        </w:tc>
        <w:tc>
          <w:tcPr>
            <w:tcW w:w="1761" w:type="dxa"/>
          </w:tcPr>
          <w:p w14:paraId="04B9C7B9"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玫瑰精油、玫瑰纯露、玫瑰酒、玫瑰茶</w:t>
            </w:r>
          </w:p>
        </w:tc>
        <w:tc>
          <w:tcPr>
            <w:tcW w:w="1360" w:type="dxa"/>
          </w:tcPr>
          <w:p w14:paraId="662FB1E9"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Q</w:t>
            </w:r>
            <w:r w:rsidRPr="00C84405">
              <w:rPr>
                <w:rFonts w:ascii="仿宋" w:eastAsia="仿宋" w:hAnsi="仿宋"/>
                <w:sz w:val="18"/>
                <w:szCs w:val="18"/>
              </w:rPr>
              <w:t>B/T2660</w:t>
            </w:r>
          </w:p>
        </w:tc>
        <w:tc>
          <w:tcPr>
            <w:tcW w:w="1360" w:type="dxa"/>
          </w:tcPr>
          <w:p w14:paraId="4EC93034"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2</w:t>
            </w:r>
            <w:r w:rsidRPr="00C84405">
              <w:rPr>
                <w:rFonts w:ascii="仿宋" w:eastAsia="仿宋" w:hAnsi="仿宋"/>
                <w:sz w:val="18"/>
                <w:szCs w:val="18"/>
              </w:rPr>
              <w:t>018.07.10</w:t>
            </w:r>
          </w:p>
        </w:tc>
        <w:tc>
          <w:tcPr>
            <w:tcW w:w="1756" w:type="dxa"/>
          </w:tcPr>
          <w:p w14:paraId="174B1EB3"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绵阳市宏林玫瑰开发有限公司、绵阳师范学院</w:t>
            </w:r>
          </w:p>
        </w:tc>
        <w:tc>
          <w:tcPr>
            <w:tcW w:w="1417" w:type="dxa"/>
          </w:tcPr>
          <w:p w14:paraId="37E56A68"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何江、刘雷、毛艳萍</w:t>
            </w:r>
          </w:p>
        </w:tc>
      </w:tr>
    </w:tbl>
    <w:p w14:paraId="48675C84" w14:textId="77777777" w:rsidR="00364771" w:rsidRPr="00364771" w:rsidRDefault="00364771" w:rsidP="00364771">
      <w:pPr>
        <w:spacing w:line="360" w:lineRule="auto"/>
        <w:ind w:firstLineChars="200" w:firstLine="482"/>
        <w:jc w:val="center"/>
        <w:rPr>
          <w:rFonts w:ascii="宋体" w:eastAsia="宋体" w:hAnsi="宋体"/>
          <w:b/>
          <w:sz w:val="24"/>
        </w:rPr>
      </w:pPr>
      <w:r w:rsidRPr="00364771">
        <w:rPr>
          <w:rFonts w:ascii="宋体" w:eastAsia="宋体" w:hAnsi="宋体" w:hint="eastAsia"/>
          <w:b/>
          <w:sz w:val="24"/>
        </w:rPr>
        <w:t>表2：发表论文目录</w:t>
      </w:r>
    </w:p>
    <w:tbl>
      <w:tblPr>
        <w:tblStyle w:val="ad"/>
        <w:tblW w:w="8755" w:type="dxa"/>
        <w:tblLook w:val="04A0" w:firstRow="1" w:lastRow="0" w:firstColumn="1" w:lastColumn="0" w:noHBand="0" w:noVBand="1"/>
      </w:tblPr>
      <w:tblGrid>
        <w:gridCol w:w="741"/>
        <w:gridCol w:w="2628"/>
        <w:gridCol w:w="1134"/>
        <w:gridCol w:w="992"/>
        <w:gridCol w:w="992"/>
        <w:gridCol w:w="1134"/>
        <w:gridCol w:w="1134"/>
      </w:tblGrid>
      <w:tr w:rsidR="00364771" w:rsidRPr="004D7547" w14:paraId="0BBC05EA" w14:textId="77777777" w:rsidTr="00C84405">
        <w:tc>
          <w:tcPr>
            <w:tcW w:w="741" w:type="dxa"/>
          </w:tcPr>
          <w:p w14:paraId="40551C8E" w14:textId="77777777" w:rsidR="00364771" w:rsidRPr="004D7547" w:rsidRDefault="00364771" w:rsidP="00A2542B">
            <w:pPr>
              <w:spacing w:line="300" w:lineRule="exact"/>
              <w:jc w:val="center"/>
              <w:rPr>
                <w:rFonts w:ascii="黑体" w:eastAsia="黑体" w:hAnsi="黑体"/>
                <w:sz w:val="21"/>
                <w:szCs w:val="21"/>
              </w:rPr>
            </w:pPr>
            <w:r w:rsidRPr="004D7547">
              <w:rPr>
                <w:rFonts w:ascii="黑体" w:eastAsia="黑体" w:hAnsi="黑体" w:hint="eastAsia"/>
                <w:sz w:val="21"/>
                <w:szCs w:val="21"/>
              </w:rPr>
              <w:t>序号</w:t>
            </w:r>
          </w:p>
        </w:tc>
        <w:tc>
          <w:tcPr>
            <w:tcW w:w="2628" w:type="dxa"/>
          </w:tcPr>
          <w:p w14:paraId="1C353CF1" w14:textId="77777777" w:rsidR="00364771" w:rsidRPr="004D7547" w:rsidRDefault="00364771" w:rsidP="00A2542B">
            <w:pPr>
              <w:spacing w:line="300" w:lineRule="exact"/>
              <w:jc w:val="center"/>
              <w:rPr>
                <w:rFonts w:ascii="黑体" w:eastAsia="黑体" w:hAnsi="黑体"/>
                <w:sz w:val="21"/>
                <w:szCs w:val="21"/>
              </w:rPr>
            </w:pPr>
            <w:r w:rsidRPr="004D7547">
              <w:rPr>
                <w:rFonts w:ascii="黑体" w:eastAsia="黑体" w:hAnsi="黑体" w:hint="eastAsia"/>
                <w:sz w:val="21"/>
                <w:szCs w:val="21"/>
              </w:rPr>
              <w:t>论文名称/刊名</w:t>
            </w:r>
          </w:p>
        </w:tc>
        <w:tc>
          <w:tcPr>
            <w:tcW w:w="1134" w:type="dxa"/>
          </w:tcPr>
          <w:p w14:paraId="416FBCB9" w14:textId="77777777" w:rsidR="00364771" w:rsidRPr="004D7547" w:rsidRDefault="00364771" w:rsidP="00A2542B">
            <w:pPr>
              <w:spacing w:line="300" w:lineRule="exact"/>
              <w:jc w:val="center"/>
              <w:rPr>
                <w:rFonts w:ascii="黑体" w:eastAsia="黑体" w:hAnsi="黑体"/>
                <w:sz w:val="21"/>
                <w:szCs w:val="21"/>
              </w:rPr>
            </w:pPr>
            <w:r w:rsidRPr="004D7547">
              <w:rPr>
                <w:rFonts w:ascii="黑体" w:eastAsia="黑体" w:hAnsi="黑体" w:hint="eastAsia"/>
                <w:sz w:val="21"/>
                <w:szCs w:val="21"/>
              </w:rPr>
              <w:t>发表时间</w:t>
            </w:r>
          </w:p>
        </w:tc>
        <w:tc>
          <w:tcPr>
            <w:tcW w:w="992" w:type="dxa"/>
          </w:tcPr>
          <w:p w14:paraId="76A7D082" w14:textId="77777777" w:rsidR="00364771" w:rsidRPr="004D7547" w:rsidRDefault="00364771" w:rsidP="00A2542B">
            <w:pPr>
              <w:spacing w:line="300" w:lineRule="exact"/>
              <w:jc w:val="center"/>
              <w:rPr>
                <w:rFonts w:ascii="黑体" w:eastAsia="黑体" w:hAnsi="黑体"/>
                <w:sz w:val="21"/>
                <w:szCs w:val="21"/>
              </w:rPr>
            </w:pPr>
            <w:r w:rsidRPr="004D7547">
              <w:rPr>
                <w:rFonts w:ascii="黑体" w:eastAsia="黑体" w:hAnsi="黑体" w:hint="eastAsia"/>
                <w:sz w:val="21"/>
                <w:szCs w:val="21"/>
              </w:rPr>
              <w:t>通讯作者（含共同）</w:t>
            </w:r>
          </w:p>
        </w:tc>
        <w:tc>
          <w:tcPr>
            <w:tcW w:w="992" w:type="dxa"/>
          </w:tcPr>
          <w:p w14:paraId="1EF6FA1F" w14:textId="77777777" w:rsidR="00364771" w:rsidRPr="004D7547" w:rsidRDefault="00364771" w:rsidP="00A2542B">
            <w:pPr>
              <w:spacing w:line="300" w:lineRule="exact"/>
              <w:jc w:val="center"/>
              <w:rPr>
                <w:rFonts w:ascii="黑体" w:eastAsia="黑体" w:hAnsi="黑体"/>
                <w:sz w:val="21"/>
                <w:szCs w:val="21"/>
              </w:rPr>
            </w:pPr>
            <w:r w:rsidRPr="004D7547">
              <w:rPr>
                <w:rFonts w:ascii="黑体" w:eastAsia="黑体" w:hAnsi="黑体" w:hint="eastAsia"/>
                <w:sz w:val="21"/>
                <w:szCs w:val="21"/>
              </w:rPr>
              <w:t>第一作者(含共同</w:t>
            </w:r>
            <w:r w:rsidRPr="004D7547">
              <w:rPr>
                <w:rFonts w:ascii="黑体" w:eastAsia="黑体" w:hAnsi="黑体"/>
                <w:sz w:val="21"/>
                <w:szCs w:val="21"/>
              </w:rPr>
              <w:t>)</w:t>
            </w:r>
          </w:p>
        </w:tc>
        <w:tc>
          <w:tcPr>
            <w:tcW w:w="1134" w:type="dxa"/>
          </w:tcPr>
          <w:p w14:paraId="03E64A83" w14:textId="77777777" w:rsidR="00364771" w:rsidRPr="004D7547" w:rsidRDefault="00364771" w:rsidP="00A2542B">
            <w:pPr>
              <w:spacing w:line="300" w:lineRule="exact"/>
              <w:jc w:val="center"/>
              <w:rPr>
                <w:rFonts w:ascii="黑体" w:eastAsia="黑体" w:hAnsi="黑体"/>
                <w:sz w:val="21"/>
                <w:szCs w:val="21"/>
              </w:rPr>
            </w:pPr>
            <w:r w:rsidRPr="004D7547">
              <w:rPr>
                <w:rFonts w:ascii="黑体" w:eastAsia="黑体" w:hAnsi="黑体" w:hint="eastAsia"/>
                <w:sz w:val="21"/>
                <w:szCs w:val="21"/>
              </w:rPr>
              <w:t>他引总次数</w:t>
            </w:r>
          </w:p>
        </w:tc>
        <w:tc>
          <w:tcPr>
            <w:tcW w:w="1134" w:type="dxa"/>
          </w:tcPr>
          <w:p w14:paraId="1AA761B0" w14:textId="77777777" w:rsidR="00C84405" w:rsidRDefault="00364771" w:rsidP="00A2542B">
            <w:pPr>
              <w:spacing w:line="300" w:lineRule="exact"/>
              <w:jc w:val="center"/>
              <w:rPr>
                <w:rFonts w:ascii="黑体" w:eastAsia="黑体" w:hAnsi="黑体"/>
                <w:sz w:val="21"/>
                <w:szCs w:val="21"/>
              </w:rPr>
            </w:pPr>
            <w:r w:rsidRPr="004D7547">
              <w:rPr>
                <w:rFonts w:ascii="黑体" w:eastAsia="黑体" w:hAnsi="黑体" w:hint="eastAsia"/>
                <w:sz w:val="21"/>
                <w:szCs w:val="21"/>
              </w:rPr>
              <w:t>检索数</w:t>
            </w:r>
          </w:p>
          <w:p w14:paraId="34C52F80" w14:textId="566FD0BA" w:rsidR="00364771" w:rsidRPr="004D7547" w:rsidRDefault="00364771" w:rsidP="00A2542B">
            <w:pPr>
              <w:spacing w:line="300" w:lineRule="exact"/>
              <w:jc w:val="center"/>
              <w:rPr>
                <w:rFonts w:ascii="黑体" w:eastAsia="黑体" w:hAnsi="黑体"/>
                <w:sz w:val="21"/>
                <w:szCs w:val="21"/>
              </w:rPr>
            </w:pPr>
            <w:r w:rsidRPr="004D7547">
              <w:rPr>
                <w:rFonts w:ascii="黑体" w:eastAsia="黑体" w:hAnsi="黑体" w:hint="eastAsia"/>
                <w:sz w:val="21"/>
                <w:szCs w:val="21"/>
              </w:rPr>
              <w:t>据库</w:t>
            </w:r>
          </w:p>
        </w:tc>
      </w:tr>
      <w:tr w:rsidR="00364771" w:rsidRPr="004D7547" w14:paraId="5C2BF429" w14:textId="77777777" w:rsidTr="00C84405">
        <w:tc>
          <w:tcPr>
            <w:tcW w:w="741" w:type="dxa"/>
          </w:tcPr>
          <w:p w14:paraId="473B8F44"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1</w:t>
            </w:r>
          </w:p>
        </w:tc>
        <w:tc>
          <w:tcPr>
            <w:tcW w:w="2628" w:type="dxa"/>
          </w:tcPr>
          <w:p w14:paraId="52F3F274"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引种大马士革Ⅲ玫瑰精油化学成分研究/安徽农业科学</w:t>
            </w:r>
          </w:p>
        </w:tc>
        <w:tc>
          <w:tcPr>
            <w:tcW w:w="1134" w:type="dxa"/>
          </w:tcPr>
          <w:p w14:paraId="73A9224E" w14:textId="77777777" w:rsidR="00364771" w:rsidRPr="00C84405" w:rsidRDefault="00364771" w:rsidP="00A2542B">
            <w:pPr>
              <w:spacing w:line="320" w:lineRule="exact"/>
              <w:jc w:val="center"/>
              <w:rPr>
                <w:rFonts w:ascii="黑体" w:eastAsia="黑体" w:hAnsi="黑体"/>
                <w:sz w:val="18"/>
                <w:szCs w:val="18"/>
              </w:rPr>
            </w:pPr>
            <w:r w:rsidRPr="00C84405">
              <w:rPr>
                <w:rFonts w:ascii="仿宋" w:eastAsia="仿宋" w:hAnsi="仿宋" w:hint="eastAsia"/>
                <w:sz w:val="18"/>
                <w:szCs w:val="18"/>
              </w:rPr>
              <w:t>2</w:t>
            </w:r>
            <w:r w:rsidRPr="00C84405">
              <w:rPr>
                <w:rFonts w:ascii="仿宋" w:eastAsia="仿宋" w:hAnsi="仿宋"/>
                <w:sz w:val="18"/>
                <w:szCs w:val="18"/>
              </w:rPr>
              <w:t>014</w:t>
            </w:r>
            <w:r w:rsidRPr="00C84405">
              <w:rPr>
                <w:rFonts w:ascii="仿宋" w:eastAsia="仿宋" w:hAnsi="仿宋" w:hint="eastAsia"/>
                <w:sz w:val="18"/>
                <w:szCs w:val="18"/>
              </w:rPr>
              <w:t>.</w:t>
            </w:r>
            <w:r w:rsidRPr="00C84405">
              <w:rPr>
                <w:rFonts w:ascii="仿宋" w:eastAsia="仿宋" w:hAnsi="仿宋"/>
                <w:sz w:val="18"/>
                <w:szCs w:val="18"/>
              </w:rPr>
              <w:t>03.01</w:t>
            </w:r>
          </w:p>
        </w:tc>
        <w:tc>
          <w:tcPr>
            <w:tcW w:w="992" w:type="dxa"/>
            <w:vAlign w:val="center"/>
          </w:tcPr>
          <w:p w14:paraId="3A960631"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毛艳萍</w:t>
            </w:r>
          </w:p>
        </w:tc>
        <w:tc>
          <w:tcPr>
            <w:tcW w:w="992" w:type="dxa"/>
            <w:vAlign w:val="center"/>
          </w:tcPr>
          <w:p w14:paraId="28786962"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刘雷</w:t>
            </w:r>
          </w:p>
        </w:tc>
        <w:tc>
          <w:tcPr>
            <w:tcW w:w="1134" w:type="dxa"/>
            <w:vAlign w:val="center"/>
          </w:tcPr>
          <w:p w14:paraId="2E6F9770" w14:textId="77777777" w:rsidR="00364771" w:rsidRPr="00C84405" w:rsidRDefault="00364771" w:rsidP="00A2542B">
            <w:pPr>
              <w:spacing w:line="360" w:lineRule="auto"/>
              <w:jc w:val="center"/>
              <w:rPr>
                <w:rFonts w:ascii="黑体" w:eastAsia="黑体" w:hAnsi="黑体"/>
                <w:sz w:val="18"/>
                <w:szCs w:val="18"/>
              </w:rPr>
            </w:pPr>
            <w:r w:rsidRPr="00C84405">
              <w:rPr>
                <w:rFonts w:ascii="黑体" w:eastAsia="黑体" w:hAnsi="黑体" w:hint="eastAsia"/>
                <w:sz w:val="18"/>
                <w:szCs w:val="18"/>
              </w:rPr>
              <w:t>1</w:t>
            </w:r>
            <w:r w:rsidRPr="00C84405">
              <w:rPr>
                <w:rFonts w:ascii="黑体" w:eastAsia="黑体" w:hAnsi="黑体"/>
                <w:sz w:val="18"/>
                <w:szCs w:val="18"/>
              </w:rPr>
              <w:t>4</w:t>
            </w:r>
          </w:p>
        </w:tc>
        <w:tc>
          <w:tcPr>
            <w:tcW w:w="1134" w:type="dxa"/>
            <w:vAlign w:val="center"/>
          </w:tcPr>
          <w:p w14:paraId="0A117E6E" w14:textId="77777777" w:rsidR="00364771" w:rsidRPr="00C84405" w:rsidRDefault="00364771" w:rsidP="00A2542B">
            <w:pPr>
              <w:spacing w:line="320" w:lineRule="exact"/>
              <w:jc w:val="center"/>
              <w:rPr>
                <w:rFonts w:ascii="黑体" w:eastAsia="黑体" w:hAnsi="黑体"/>
                <w:sz w:val="18"/>
                <w:szCs w:val="18"/>
              </w:rPr>
            </w:pPr>
            <w:r w:rsidRPr="00C84405">
              <w:rPr>
                <w:rFonts w:ascii="仿宋" w:eastAsia="仿宋" w:hAnsi="仿宋" w:hint="eastAsia"/>
                <w:sz w:val="18"/>
                <w:szCs w:val="18"/>
              </w:rPr>
              <w:t>C</w:t>
            </w:r>
            <w:r w:rsidRPr="00C84405">
              <w:rPr>
                <w:rFonts w:ascii="仿宋" w:eastAsia="仿宋" w:hAnsi="仿宋"/>
                <w:sz w:val="18"/>
                <w:szCs w:val="18"/>
              </w:rPr>
              <w:t>NKI</w:t>
            </w:r>
          </w:p>
        </w:tc>
      </w:tr>
      <w:tr w:rsidR="00364771" w:rsidRPr="004D7547" w14:paraId="428B5D60" w14:textId="77777777" w:rsidTr="00C84405">
        <w:tc>
          <w:tcPr>
            <w:tcW w:w="741" w:type="dxa"/>
          </w:tcPr>
          <w:p w14:paraId="1D42BD8F" w14:textId="77777777" w:rsidR="00364771" w:rsidRPr="00C84405" w:rsidRDefault="00364771" w:rsidP="00A2542B">
            <w:pPr>
              <w:spacing w:line="360" w:lineRule="auto"/>
              <w:jc w:val="center"/>
              <w:rPr>
                <w:rFonts w:ascii="黑体" w:eastAsia="黑体" w:hAnsi="黑体"/>
                <w:sz w:val="18"/>
                <w:szCs w:val="18"/>
              </w:rPr>
            </w:pPr>
            <w:r w:rsidRPr="00C84405">
              <w:rPr>
                <w:rFonts w:ascii="黑体" w:eastAsia="黑体" w:hAnsi="黑体" w:hint="eastAsia"/>
                <w:sz w:val="18"/>
                <w:szCs w:val="18"/>
              </w:rPr>
              <w:t>2</w:t>
            </w:r>
          </w:p>
        </w:tc>
        <w:tc>
          <w:tcPr>
            <w:tcW w:w="2628" w:type="dxa"/>
          </w:tcPr>
          <w:p w14:paraId="246EE9AC" w14:textId="77777777" w:rsidR="00364771" w:rsidRPr="00C84405" w:rsidRDefault="00364771" w:rsidP="00A2542B">
            <w:pPr>
              <w:spacing w:line="320" w:lineRule="exact"/>
              <w:jc w:val="center"/>
              <w:rPr>
                <w:rFonts w:ascii="黑体" w:eastAsia="黑体" w:hAnsi="黑体"/>
                <w:sz w:val="18"/>
                <w:szCs w:val="18"/>
              </w:rPr>
            </w:pPr>
            <w:r w:rsidRPr="00C84405">
              <w:rPr>
                <w:rFonts w:ascii="仿宋" w:eastAsia="仿宋" w:hAnsi="仿宋" w:hint="eastAsia"/>
                <w:sz w:val="18"/>
                <w:szCs w:val="18"/>
              </w:rPr>
              <w:t>大马士革Ⅲ玫瑰嫩枝扦插及其生根机制初步研究/种子</w:t>
            </w:r>
          </w:p>
        </w:tc>
        <w:tc>
          <w:tcPr>
            <w:tcW w:w="1134" w:type="dxa"/>
          </w:tcPr>
          <w:p w14:paraId="4E073357" w14:textId="77777777" w:rsidR="00364771" w:rsidRPr="00C84405" w:rsidRDefault="00364771" w:rsidP="00A2542B">
            <w:pPr>
              <w:spacing w:line="360" w:lineRule="auto"/>
              <w:jc w:val="center"/>
              <w:rPr>
                <w:rFonts w:ascii="黑体" w:eastAsia="黑体" w:hAnsi="黑体"/>
                <w:sz w:val="18"/>
                <w:szCs w:val="18"/>
              </w:rPr>
            </w:pPr>
            <w:r w:rsidRPr="00C84405">
              <w:rPr>
                <w:rFonts w:ascii="仿宋" w:eastAsia="仿宋" w:hAnsi="仿宋" w:hint="eastAsia"/>
                <w:sz w:val="18"/>
                <w:szCs w:val="18"/>
              </w:rPr>
              <w:t>2</w:t>
            </w:r>
            <w:r w:rsidRPr="00C84405">
              <w:rPr>
                <w:rFonts w:ascii="仿宋" w:eastAsia="仿宋" w:hAnsi="仿宋"/>
                <w:sz w:val="18"/>
                <w:szCs w:val="18"/>
              </w:rPr>
              <w:t>020.03.01</w:t>
            </w:r>
          </w:p>
        </w:tc>
        <w:tc>
          <w:tcPr>
            <w:tcW w:w="992" w:type="dxa"/>
            <w:vAlign w:val="center"/>
          </w:tcPr>
          <w:p w14:paraId="054971DE"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刘雷</w:t>
            </w:r>
          </w:p>
        </w:tc>
        <w:tc>
          <w:tcPr>
            <w:tcW w:w="992" w:type="dxa"/>
            <w:vAlign w:val="center"/>
          </w:tcPr>
          <w:p w14:paraId="6DA1FC48" w14:textId="77777777" w:rsidR="00364771" w:rsidRPr="00C84405" w:rsidRDefault="00364771" w:rsidP="00A2542B">
            <w:pPr>
              <w:spacing w:line="320" w:lineRule="exact"/>
              <w:jc w:val="center"/>
              <w:rPr>
                <w:rFonts w:ascii="仿宋" w:eastAsia="仿宋" w:hAnsi="仿宋"/>
                <w:sz w:val="18"/>
                <w:szCs w:val="18"/>
              </w:rPr>
            </w:pPr>
            <w:r w:rsidRPr="00C84405">
              <w:rPr>
                <w:rFonts w:ascii="仿宋" w:eastAsia="仿宋" w:hAnsi="仿宋" w:hint="eastAsia"/>
                <w:sz w:val="18"/>
                <w:szCs w:val="18"/>
              </w:rPr>
              <w:t>胡进耀</w:t>
            </w:r>
          </w:p>
        </w:tc>
        <w:tc>
          <w:tcPr>
            <w:tcW w:w="1134" w:type="dxa"/>
            <w:vAlign w:val="center"/>
          </w:tcPr>
          <w:p w14:paraId="7A583D8E" w14:textId="77777777" w:rsidR="00364771" w:rsidRPr="00C84405" w:rsidRDefault="00364771" w:rsidP="00A2542B">
            <w:pPr>
              <w:spacing w:line="360" w:lineRule="auto"/>
              <w:jc w:val="center"/>
              <w:rPr>
                <w:rFonts w:ascii="黑体" w:eastAsia="黑体" w:hAnsi="黑体"/>
                <w:sz w:val="18"/>
                <w:szCs w:val="18"/>
              </w:rPr>
            </w:pPr>
            <w:r w:rsidRPr="00C84405">
              <w:rPr>
                <w:rFonts w:ascii="黑体" w:eastAsia="黑体" w:hAnsi="黑体" w:hint="eastAsia"/>
                <w:sz w:val="18"/>
                <w:szCs w:val="18"/>
              </w:rPr>
              <w:t>1</w:t>
            </w:r>
          </w:p>
        </w:tc>
        <w:tc>
          <w:tcPr>
            <w:tcW w:w="1134" w:type="dxa"/>
            <w:vAlign w:val="center"/>
          </w:tcPr>
          <w:p w14:paraId="263E63E7" w14:textId="77777777" w:rsidR="00364771" w:rsidRPr="00C84405" w:rsidRDefault="00364771" w:rsidP="00A2542B">
            <w:pPr>
              <w:spacing w:line="360" w:lineRule="auto"/>
              <w:jc w:val="center"/>
              <w:rPr>
                <w:rFonts w:ascii="黑体" w:eastAsia="黑体" w:hAnsi="黑体"/>
                <w:sz w:val="18"/>
                <w:szCs w:val="18"/>
              </w:rPr>
            </w:pPr>
            <w:r w:rsidRPr="00C84405">
              <w:rPr>
                <w:rFonts w:ascii="仿宋" w:eastAsia="仿宋" w:hAnsi="仿宋" w:hint="eastAsia"/>
                <w:sz w:val="18"/>
                <w:szCs w:val="18"/>
              </w:rPr>
              <w:t>C</w:t>
            </w:r>
            <w:r w:rsidRPr="00C84405">
              <w:rPr>
                <w:rFonts w:ascii="仿宋" w:eastAsia="仿宋" w:hAnsi="仿宋"/>
                <w:sz w:val="18"/>
                <w:szCs w:val="18"/>
              </w:rPr>
              <w:t>NKI</w:t>
            </w:r>
          </w:p>
        </w:tc>
      </w:tr>
      <w:tr w:rsidR="00364771" w:rsidRPr="004D7547" w14:paraId="747F7930" w14:textId="77777777" w:rsidTr="00C84405">
        <w:tc>
          <w:tcPr>
            <w:tcW w:w="741" w:type="dxa"/>
          </w:tcPr>
          <w:p w14:paraId="7789F826" w14:textId="77777777" w:rsidR="00364771" w:rsidRPr="00C84405" w:rsidRDefault="00364771" w:rsidP="00A2542B">
            <w:pPr>
              <w:spacing w:line="360" w:lineRule="auto"/>
              <w:jc w:val="center"/>
              <w:rPr>
                <w:rFonts w:ascii="黑体" w:eastAsia="黑体" w:hAnsi="黑体"/>
                <w:sz w:val="18"/>
                <w:szCs w:val="18"/>
              </w:rPr>
            </w:pPr>
            <w:r w:rsidRPr="00C84405">
              <w:rPr>
                <w:rFonts w:ascii="黑体" w:eastAsia="黑体" w:hAnsi="黑体" w:hint="eastAsia"/>
                <w:sz w:val="18"/>
                <w:szCs w:val="18"/>
              </w:rPr>
              <w:t>3</w:t>
            </w:r>
          </w:p>
        </w:tc>
        <w:tc>
          <w:tcPr>
            <w:tcW w:w="2628" w:type="dxa"/>
          </w:tcPr>
          <w:p w14:paraId="0301C690" w14:textId="77777777" w:rsidR="00364771" w:rsidRPr="00C84405" w:rsidRDefault="00364771" w:rsidP="00A2542B">
            <w:pPr>
              <w:spacing w:line="320" w:lineRule="exact"/>
              <w:jc w:val="left"/>
              <w:rPr>
                <w:rFonts w:ascii="Times New Roman" w:eastAsia="仿宋" w:hAnsi="Times New Roman"/>
                <w:sz w:val="18"/>
                <w:szCs w:val="18"/>
              </w:rPr>
            </w:pPr>
            <w:r w:rsidRPr="00C84405">
              <w:rPr>
                <w:rFonts w:ascii="Times New Roman" w:eastAsia="仿宋" w:hAnsi="Times New Roman" w:hint="eastAsia"/>
                <w:sz w:val="18"/>
                <w:szCs w:val="18"/>
              </w:rPr>
              <w:t>高效液相色谱法测定不同开花时期大马士革</w:t>
            </w:r>
            <w:r w:rsidRPr="00C84405">
              <w:rPr>
                <w:rFonts w:ascii="Times New Roman" w:eastAsia="仿宋" w:hAnsi="Times New Roman"/>
                <w:sz w:val="18"/>
                <w:szCs w:val="18"/>
              </w:rPr>
              <w:t xml:space="preserve"> III </w:t>
            </w:r>
            <w:r w:rsidRPr="00C84405">
              <w:rPr>
                <w:rFonts w:ascii="Times New Roman" w:eastAsia="仿宋" w:hAnsi="Times New Roman"/>
                <w:sz w:val="18"/>
                <w:szCs w:val="18"/>
              </w:rPr>
              <w:t>玫瑰</w:t>
            </w:r>
          </w:p>
          <w:p w14:paraId="762B466B" w14:textId="77777777" w:rsidR="00364771" w:rsidRPr="00C84405" w:rsidRDefault="00364771" w:rsidP="00A2542B">
            <w:pPr>
              <w:spacing w:line="320" w:lineRule="exact"/>
              <w:jc w:val="left"/>
              <w:rPr>
                <w:rFonts w:ascii="Times New Roman" w:eastAsia="仿宋" w:hAnsi="Times New Roman"/>
                <w:sz w:val="18"/>
                <w:szCs w:val="18"/>
              </w:rPr>
            </w:pPr>
            <w:r w:rsidRPr="00C84405">
              <w:rPr>
                <w:rFonts w:ascii="Times New Roman" w:eastAsia="仿宋" w:hAnsi="Times New Roman"/>
                <w:sz w:val="18"/>
                <w:szCs w:val="18"/>
              </w:rPr>
              <w:t>花青素种类及含量</w:t>
            </w:r>
            <w:r w:rsidRPr="00C84405">
              <w:rPr>
                <w:rFonts w:ascii="Times New Roman" w:eastAsia="仿宋" w:hAnsi="Times New Roman" w:hint="eastAsia"/>
                <w:sz w:val="18"/>
                <w:szCs w:val="18"/>
              </w:rPr>
              <w:t>/</w:t>
            </w:r>
            <w:r w:rsidRPr="00C84405">
              <w:rPr>
                <w:rFonts w:ascii="Times New Roman" w:eastAsia="仿宋" w:hAnsi="Times New Roman" w:hint="eastAsia"/>
                <w:sz w:val="18"/>
                <w:szCs w:val="18"/>
              </w:rPr>
              <w:t>四川林业科技</w:t>
            </w:r>
          </w:p>
        </w:tc>
        <w:tc>
          <w:tcPr>
            <w:tcW w:w="1134" w:type="dxa"/>
          </w:tcPr>
          <w:p w14:paraId="75397B58" w14:textId="77777777" w:rsidR="00364771" w:rsidRPr="00C84405" w:rsidRDefault="00364771" w:rsidP="00A2542B">
            <w:pPr>
              <w:spacing w:line="360" w:lineRule="auto"/>
              <w:jc w:val="center"/>
              <w:rPr>
                <w:rFonts w:ascii="黑体" w:eastAsia="黑体" w:hAnsi="黑体"/>
                <w:sz w:val="18"/>
                <w:szCs w:val="18"/>
              </w:rPr>
            </w:pPr>
            <w:r w:rsidRPr="00C84405">
              <w:rPr>
                <w:rFonts w:ascii="仿宋" w:eastAsia="仿宋" w:hAnsi="仿宋" w:hint="eastAsia"/>
                <w:sz w:val="18"/>
                <w:szCs w:val="18"/>
              </w:rPr>
              <w:t>2</w:t>
            </w:r>
            <w:r w:rsidRPr="00C84405">
              <w:rPr>
                <w:rFonts w:ascii="仿宋" w:eastAsia="仿宋" w:hAnsi="仿宋"/>
                <w:sz w:val="18"/>
                <w:szCs w:val="18"/>
              </w:rPr>
              <w:t>020.08.01</w:t>
            </w:r>
          </w:p>
        </w:tc>
        <w:tc>
          <w:tcPr>
            <w:tcW w:w="992" w:type="dxa"/>
            <w:vAlign w:val="center"/>
          </w:tcPr>
          <w:p w14:paraId="393DD548" w14:textId="77777777" w:rsidR="00364771" w:rsidRPr="00C84405" w:rsidRDefault="00364771" w:rsidP="00C84405">
            <w:pPr>
              <w:spacing w:line="320" w:lineRule="exact"/>
              <w:ind w:firstLineChars="100" w:firstLine="180"/>
              <w:jc w:val="left"/>
              <w:rPr>
                <w:rFonts w:ascii="Times New Roman" w:eastAsia="仿宋" w:hAnsi="Times New Roman"/>
                <w:sz w:val="18"/>
                <w:szCs w:val="18"/>
              </w:rPr>
            </w:pPr>
            <w:r w:rsidRPr="00C84405">
              <w:rPr>
                <w:rFonts w:ascii="Times New Roman" w:eastAsia="仿宋" w:hAnsi="Times New Roman" w:hint="eastAsia"/>
                <w:sz w:val="18"/>
                <w:szCs w:val="18"/>
              </w:rPr>
              <w:t>刘雷</w:t>
            </w:r>
          </w:p>
        </w:tc>
        <w:tc>
          <w:tcPr>
            <w:tcW w:w="992" w:type="dxa"/>
            <w:vAlign w:val="center"/>
          </w:tcPr>
          <w:p w14:paraId="142BFDCE" w14:textId="77777777" w:rsidR="00364771" w:rsidRPr="00C84405" w:rsidRDefault="00364771" w:rsidP="00A2542B">
            <w:pPr>
              <w:spacing w:line="320" w:lineRule="exact"/>
              <w:jc w:val="left"/>
              <w:rPr>
                <w:rFonts w:ascii="Times New Roman" w:eastAsia="仿宋" w:hAnsi="Times New Roman"/>
                <w:sz w:val="18"/>
                <w:szCs w:val="18"/>
              </w:rPr>
            </w:pPr>
            <w:r w:rsidRPr="00C84405">
              <w:rPr>
                <w:rFonts w:ascii="Times New Roman" w:eastAsia="仿宋" w:hAnsi="Times New Roman" w:hint="eastAsia"/>
                <w:sz w:val="18"/>
                <w:szCs w:val="18"/>
              </w:rPr>
              <w:t>陈黎</w:t>
            </w:r>
          </w:p>
        </w:tc>
        <w:tc>
          <w:tcPr>
            <w:tcW w:w="1134" w:type="dxa"/>
            <w:vAlign w:val="center"/>
          </w:tcPr>
          <w:p w14:paraId="76B488B9" w14:textId="77777777" w:rsidR="00364771" w:rsidRPr="00C84405" w:rsidRDefault="00364771" w:rsidP="00A2542B">
            <w:pPr>
              <w:spacing w:line="360" w:lineRule="auto"/>
              <w:jc w:val="center"/>
              <w:rPr>
                <w:rFonts w:ascii="黑体" w:eastAsia="黑体" w:hAnsi="黑体"/>
                <w:sz w:val="18"/>
                <w:szCs w:val="18"/>
              </w:rPr>
            </w:pPr>
            <w:r w:rsidRPr="00C84405">
              <w:rPr>
                <w:rFonts w:ascii="黑体" w:eastAsia="黑体" w:hAnsi="黑体" w:hint="eastAsia"/>
                <w:sz w:val="18"/>
                <w:szCs w:val="18"/>
              </w:rPr>
              <w:t>2</w:t>
            </w:r>
          </w:p>
        </w:tc>
        <w:tc>
          <w:tcPr>
            <w:tcW w:w="1134" w:type="dxa"/>
            <w:vAlign w:val="center"/>
          </w:tcPr>
          <w:p w14:paraId="06EE0697" w14:textId="77777777" w:rsidR="00364771" w:rsidRPr="00C84405" w:rsidRDefault="00364771" w:rsidP="00A2542B">
            <w:pPr>
              <w:spacing w:line="360" w:lineRule="auto"/>
              <w:jc w:val="center"/>
              <w:rPr>
                <w:rFonts w:ascii="黑体" w:eastAsia="黑体" w:hAnsi="黑体"/>
                <w:sz w:val="18"/>
                <w:szCs w:val="18"/>
              </w:rPr>
            </w:pPr>
            <w:r w:rsidRPr="00C84405">
              <w:rPr>
                <w:rFonts w:ascii="仿宋" w:eastAsia="仿宋" w:hAnsi="仿宋" w:hint="eastAsia"/>
                <w:sz w:val="18"/>
                <w:szCs w:val="18"/>
              </w:rPr>
              <w:t>C</w:t>
            </w:r>
            <w:r w:rsidRPr="00C84405">
              <w:rPr>
                <w:rFonts w:ascii="仿宋" w:eastAsia="仿宋" w:hAnsi="仿宋"/>
                <w:sz w:val="18"/>
                <w:szCs w:val="18"/>
              </w:rPr>
              <w:t>NKI</w:t>
            </w:r>
          </w:p>
        </w:tc>
      </w:tr>
      <w:tr w:rsidR="00364771" w:rsidRPr="004D7547" w14:paraId="467AF0B2" w14:textId="77777777" w:rsidTr="00C84405">
        <w:tc>
          <w:tcPr>
            <w:tcW w:w="741" w:type="dxa"/>
          </w:tcPr>
          <w:p w14:paraId="59591854" w14:textId="77777777" w:rsidR="00364771" w:rsidRPr="00C84405" w:rsidRDefault="00364771" w:rsidP="00A2542B">
            <w:pPr>
              <w:spacing w:line="360" w:lineRule="auto"/>
              <w:jc w:val="center"/>
              <w:rPr>
                <w:rFonts w:ascii="黑体" w:eastAsia="黑体" w:hAnsi="黑体"/>
                <w:sz w:val="18"/>
                <w:szCs w:val="18"/>
              </w:rPr>
            </w:pPr>
            <w:r w:rsidRPr="00C84405">
              <w:rPr>
                <w:rFonts w:ascii="黑体" w:eastAsia="黑体" w:hAnsi="黑体" w:hint="eastAsia"/>
                <w:sz w:val="18"/>
                <w:szCs w:val="18"/>
              </w:rPr>
              <w:lastRenderedPageBreak/>
              <w:t>4</w:t>
            </w:r>
          </w:p>
        </w:tc>
        <w:tc>
          <w:tcPr>
            <w:tcW w:w="2628" w:type="dxa"/>
          </w:tcPr>
          <w:p w14:paraId="4A072BF3" w14:textId="77777777" w:rsidR="00364771" w:rsidRPr="00C84405" w:rsidRDefault="00364771" w:rsidP="00A2542B">
            <w:pPr>
              <w:spacing w:line="320" w:lineRule="exact"/>
              <w:jc w:val="left"/>
              <w:rPr>
                <w:rFonts w:ascii="黑体" w:eastAsia="黑体" w:hAnsi="黑体"/>
                <w:sz w:val="18"/>
                <w:szCs w:val="18"/>
              </w:rPr>
            </w:pPr>
            <w:r w:rsidRPr="00C84405">
              <w:rPr>
                <w:rFonts w:ascii="Times New Roman" w:eastAsia="仿宋" w:hAnsi="Times New Roman" w:hint="eastAsia"/>
                <w:sz w:val="18"/>
                <w:szCs w:val="18"/>
              </w:rPr>
              <w:t>大马士革Ⅲ玫瑰蕾期净光合速率日变化特征及其与生理生态因子的关系</w:t>
            </w:r>
            <w:r w:rsidRPr="00C84405">
              <w:rPr>
                <w:rFonts w:ascii="Times New Roman" w:eastAsia="仿宋" w:hAnsi="Times New Roman" w:hint="eastAsia"/>
                <w:sz w:val="18"/>
                <w:szCs w:val="18"/>
              </w:rPr>
              <w:t>/</w:t>
            </w:r>
            <w:r w:rsidRPr="00C84405">
              <w:rPr>
                <w:rFonts w:ascii="Times New Roman" w:eastAsia="仿宋" w:hAnsi="Times New Roman" w:hint="eastAsia"/>
                <w:sz w:val="18"/>
                <w:szCs w:val="18"/>
              </w:rPr>
              <w:t>江苏农业科学</w:t>
            </w:r>
          </w:p>
        </w:tc>
        <w:tc>
          <w:tcPr>
            <w:tcW w:w="1134" w:type="dxa"/>
          </w:tcPr>
          <w:p w14:paraId="102DF687" w14:textId="77777777" w:rsidR="00364771" w:rsidRPr="00C84405" w:rsidRDefault="00364771" w:rsidP="00A2542B">
            <w:pPr>
              <w:spacing w:line="360" w:lineRule="auto"/>
              <w:jc w:val="center"/>
              <w:rPr>
                <w:rFonts w:ascii="仿宋" w:eastAsia="仿宋" w:hAnsi="仿宋"/>
                <w:sz w:val="18"/>
                <w:szCs w:val="18"/>
              </w:rPr>
            </w:pPr>
            <w:r w:rsidRPr="00C84405">
              <w:rPr>
                <w:rFonts w:ascii="仿宋" w:eastAsia="仿宋" w:hAnsi="仿宋" w:hint="eastAsia"/>
                <w:sz w:val="18"/>
                <w:szCs w:val="18"/>
              </w:rPr>
              <w:t>2</w:t>
            </w:r>
            <w:r w:rsidRPr="00C84405">
              <w:rPr>
                <w:rFonts w:ascii="仿宋" w:eastAsia="仿宋" w:hAnsi="仿宋"/>
                <w:sz w:val="18"/>
                <w:szCs w:val="18"/>
              </w:rPr>
              <w:t>020.02.12</w:t>
            </w:r>
          </w:p>
        </w:tc>
        <w:tc>
          <w:tcPr>
            <w:tcW w:w="992" w:type="dxa"/>
            <w:vAlign w:val="center"/>
          </w:tcPr>
          <w:p w14:paraId="4E574613" w14:textId="77777777" w:rsidR="00364771" w:rsidRPr="00C84405" w:rsidRDefault="00364771" w:rsidP="00C84405">
            <w:pPr>
              <w:spacing w:line="320" w:lineRule="exact"/>
              <w:ind w:firstLineChars="100" w:firstLine="180"/>
              <w:jc w:val="left"/>
              <w:rPr>
                <w:rFonts w:ascii="Times New Roman" w:eastAsia="仿宋" w:hAnsi="Times New Roman"/>
                <w:sz w:val="18"/>
                <w:szCs w:val="18"/>
              </w:rPr>
            </w:pPr>
            <w:r w:rsidRPr="00C84405">
              <w:rPr>
                <w:rFonts w:ascii="Times New Roman" w:eastAsia="仿宋" w:hAnsi="Times New Roman" w:hint="eastAsia"/>
                <w:sz w:val="18"/>
                <w:szCs w:val="18"/>
              </w:rPr>
              <w:t>刘雷</w:t>
            </w:r>
          </w:p>
        </w:tc>
        <w:tc>
          <w:tcPr>
            <w:tcW w:w="992" w:type="dxa"/>
            <w:vAlign w:val="center"/>
          </w:tcPr>
          <w:p w14:paraId="0528271D" w14:textId="77777777" w:rsidR="00364771" w:rsidRPr="00C84405" w:rsidRDefault="00364771" w:rsidP="00A2542B">
            <w:pPr>
              <w:spacing w:line="320" w:lineRule="exact"/>
              <w:jc w:val="left"/>
              <w:rPr>
                <w:rFonts w:ascii="Times New Roman" w:eastAsia="仿宋" w:hAnsi="Times New Roman"/>
                <w:sz w:val="18"/>
                <w:szCs w:val="18"/>
              </w:rPr>
            </w:pPr>
            <w:r w:rsidRPr="00C84405">
              <w:rPr>
                <w:rFonts w:ascii="Times New Roman" w:eastAsia="仿宋" w:hAnsi="Times New Roman" w:hint="eastAsia"/>
                <w:sz w:val="18"/>
                <w:szCs w:val="18"/>
              </w:rPr>
              <w:t>杨玉霞</w:t>
            </w:r>
          </w:p>
        </w:tc>
        <w:tc>
          <w:tcPr>
            <w:tcW w:w="1134" w:type="dxa"/>
            <w:vAlign w:val="center"/>
          </w:tcPr>
          <w:p w14:paraId="70713FB3" w14:textId="77777777" w:rsidR="00364771" w:rsidRPr="00C84405" w:rsidRDefault="00364771" w:rsidP="00A2542B">
            <w:pPr>
              <w:spacing w:line="360" w:lineRule="auto"/>
              <w:jc w:val="center"/>
              <w:rPr>
                <w:rFonts w:ascii="黑体" w:eastAsia="黑体" w:hAnsi="黑体"/>
                <w:sz w:val="18"/>
                <w:szCs w:val="18"/>
              </w:rPr>
            </w:pPr>
            <w:r w:rsidRPr="00C84405">
              <w:rPr>
                <w:rFonts w:ascii="黑体" w:eastAsia="黑体" w:hAnsi="黑体" w:hint="eastAsia"/>
                <w:sz w:val="18"/>
                <w:szCs w:val="18"/>
              </w:rPr>
              <w:t>1</w:t>
            </w:r>
          </w:p>
        </w:tc>
        <w:tc>
          <w:tcPr>
            <w:tcW w:w="1134" w:type="dxa"/>
            <w:vAlign w:val="center"/>
          </w:tcPr>
          <w:p w14:paraId="43A5B0C3" w14:textId="77777777" w:rsidR="00364771" w:rsidRPr="00C84405" w:rsidRDefault="00364771" w:rsidP="00A2542B">
            <w:pPr>
              <w:spacing w:line="360" w:lineRule="auto"/>
              <w:jc w:val="center"/>
              <w:rPr>
                <w:rFonts w:ascii="黑体" w:eastAsia="黑体" w:hAnsi="黑体"/>
                <w:sz w:val="18"/>
                <w:szCs w:val="18"/>
              </w:rPr>
            </w:pPr>
            <w:r w:rsidRPr="00C84405">
              <w:rPr>
                <w:rFonts w:ascii="仿宋" w:eastAsia="仿宋" w:hAnsi="仿宋" w:hint="eastAsia"/>
                <w:sz w:val="18"/>
                <w:szCs w:val="18"/>
              </w:rPr>
              <w:t>C</w:t>
            </w:r>
            <w:r w:rsidRPr="00C84405">
              <w:rPr>
                <w:rFonts w:ascii="仿宋" w:eastAsia="仿宋" w:hAnsi="仿宋"/>
                <w:sz w:val="18"/>
                <w:szCs w:val="18"/>
              </w:rPr>
              <w:t>NKI</w:t>
            </w:r>
          </w:p>
        </w:tc>
      </w:tr>
    </w:tbl>
    <w:p w14:paraId="2A815DA9" w14:textId="79A8C0CC" w:rsidR="00A945C4" w:rsidRPr="00C84405" w:rsidRDefault="00364771" w:rsidP="00692EA8">
      <w:pPr>
        <w:spacing w:line="500" w:lineRule="exact"/>
        <w:rPr>
          <w:rFonts w:ascii="黑体" w:eastAsia="黑体" w:hAnsi="黑体"/>
          <w:b/>
          <w:bCs/>
          <w:sz w:val="24"/>
        </w:rPr>
      </w:pPr>
      <w:r w:rsidRPr="00C84405">
        <w:rPr>
          <w:rFonts w:ascii="黑体" w:eastAsia="黑体" w:hAnsi="黑体" w:hint="eastAsia"/>
          <w:b/>
          <w:bCs/>
          <w:sz w:val="24"/>
        </w:rPr>
        <w:t>六</w:t>
      </w:r>
      <w:r w:rsidR="00692EA8" w:rsidRPr="00C84405">
        <w:rPr>
          <w:rFonts w:ascii="黑体" w:eastAsia="黑体" w:hAnsi="黑体"/>
          <w:b/>
          <w:bCs/>
          <w:sz w:val="24"/>
        </w:rPr>
        <w:t>、主要完成人</w:t>
      </w:r>
    </w:p>
    <w:p w14:paraId="1669E11F" w14:textId="529B4994" w:rsidR="00041632" w:rsidRDefault="004D7547" w:rsidP="00B93991">
      <w:pPr>
        <w:spacing w:line="500" w:lineRule="exact"/>
        <w:ind w:firstLineChars="100" w:firstLine="240"/>
        <w:rPr>
          <w:rFonts w:asciiTheme="minorEastAsia" w:eastAsiaTheme="minorEastAsia" w:hAnsiTheme="minorEastAsia"/>
          <w:bCs/>
          <w:sz w:val="24"/>
        </w:rPr>
      </w:pPr>
      <w:r w:rsidRPr="006F482D">
        <w:rPr>
          <w:rFonts w:asciiTheme="minorEastAsia" w:eastAsiaTheme="minorEastAsia" w:hAnsiTheme="minorEastAsia" w:hint="eastAsia"/>
          <w:bCs/>
          <w:sz w:val="24"/>
        </w:rPr>
        <w:t>毛艳萍、</w:t>
      </w:r>
      <w:r w:rsidR="00041632">
        <w:rPr>
          <w:rFonts w:asciiTheme="minorEastAsia" w:eastAsiaTheme="minorEastAsia" w:hAnsiTheme="minorEastAsia" w:hint="eastAsia"/>
          <w:bCs/>
          <w:sz w:val="24"/>
        </w:rPr>
        <w:t>张元元、陈杰、</w:t>
      </w:r>
      <w:r w:rsidRPr="006F482D">
        <w:rPr>
          <w:rFonts w:asciiTheme="minorEastAsia" w:eastAsiaTheme="minorEastAsia" w:hAnsiTheme="minorEastAsia" w:hint="eastAsia"/>
          <w:bCs/>
          <w:sz w:val="24"/>
        </w:rPr>
        <w:t>赵丹、何江、</w:t>
      </w:r>
      <w:r w:rsidR="00041632">
        <w:rPr>
          <w:rFonts w:asciiTheme="minorEastAsia" w:eastAsiaTheme="minorEastAsia" w:hAnsiTheme="minorEastAsia" w:hint="eastAsia"/>
          <w:bCs/>
          <w:sz w:val="24"/>
        </w:rPr>
        <w:t>黄怡、刘雷、胡进耀、蒋雪、戴维</w:t>
      </w:r>
    </w:p>
    <w:p w14:paraId="4F850707" w14:textId="4907B2D6" w:rsidR="00A945C4" w:rsidRPr="00C84405" w:rsidRDefault="00364771" w:rsidP="00692EA8">
      <w:pPr>
        <w:spacing w:line="500" w:lineRule="exact"/>
        <w:rPr>
          <w:rFonts w:ascii="黑体" w:eastAsia="黑体" w:hAnsi="黑体"/>
          <w:b/>
          <w:bCs/>
          <w:sz w:val="24"/>
        </w:rPr>
      </w:pPr>
      <w:r w:rsidRPr="00C84405">
        <w:rPr>
          <w:rFonts w:ascii="黑体" w:eastAsia="黑体" w:hAnsi="黑体" w:hint="eastAsia"/>
          <w:b/>
          <w:bCs/>
          <w:sz w:val="24"/>
        </w:rPr>
        <w:t>七</w:t>
      </w:r>
      <w:r w:rsidR="00692EA8" w:rsidRPr="00C84405">
        <w:rPr>
          <w:rFonts w:ascii="黑体" w:eastAsia="黑体" w:hAnsi="黑体"/>
          <w:b/>
          <w:bCs/>
          <w:sz w:val="24"/>
        </w:rPr>
        <w:t>、主要完成单位</w:t>
      </w:r>
    </w:p>
    <w:p w14:paraId="00AE96F9" w14:textId="1D37026B" w:rsidR="004D7547" w:rsidRPr="00C30DEE" w:rsidRDefault="004D7547" w:rsidP="000C3083">
      <w:pPr>
        <w:spacing w:line="500" w:lineRule="exact"/>
        <w:rPr>
          <w:rFonts w:asciiTheme="minorEastAsia" w:eastAsiaTheme="minorEastAsia" w:hAnsiTheme="minorEastAsia"/>
          <w:bCs/>
          <w:sz w:val="24"/>
        </w:rPr>
      </w:pPr>
      <w:r w:rsidRPr="00C30DEE">
        <w:rPr>
          <w:rFonts w:asciiTheme="minorEastAsia" w:eastAsiaTheme="minorEastAsia" w:hAnsiTheme="minorEastAsia" w:hint="eastAsia"/>
          <w:bCs/>
          <w:sz w:val="24"/>
        </w:rPr>
        <w:t>绵阳师范学院、绵阳市宏林玫瑰开发有限公司、</w:t>
      </w:r>
      <w:r w:rsidRPr="00C30DEE">
        <w:rPr>
          <w:rFonts w:asciiTheme="minorEastAsia" w:eastAsiaTheme="minorEastAsia" w:hAnsiTheme="minorEastAsia"/>
          <w:bCs/>
          <w:sz w:val="24"/>
        </w:rPr>
        <w:t>绵阳市蜀创农业科技有限公司</w:t>
      </w:r>
      <w:r w:rsidRPr="00C30DEE">
        <w:rPr>
          <w:rFonts w:asciiTheme="minorEastAsia" w:eastAsiaTheme="minorEastAsia" w:hAnsiTheme="minorEastAsia" w:hint="eastAsia"/>
          <w:bCs/>
          <w:sz w:val="24"/>
        </w:rPr>
        <w:t>、绵阳市农业科学研究院。</w:t>
      </w:r>
    </w:p>
    <w:p w14:paraId="48B595C0" w14:textId="44E277D1" w:rsidR="00692EA8" w:rsidRPr="00A83F9F" w:rsidRDefault="00692EA8" w:rsidP="00692EA8">
      <w:pPr>
        <w:spacing w:line="500" w:lineRule="exact"/>
        <w:rPr>
          <w:rFonts w:ascii="宋体" w:eastAsia="宋体" w:hAnsi="宋体"/>
          <w:bCs/>
          <w:sz w:val="24"/>
        </w:rPr>
      </w:pPr>
    </w:p>
    <w:sectPr w:rsidR="00692EA8" w:rsidRPr="00A83F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72018" w14:textId="77777777" w:rsidR="00D94AA2" w:rsidRDefault="00D94AA2" w:rsidP="000C7B0A">
      <w:r>
        <w:separator/>
      </w:r>
    </w:p>
  </w:endnote>
  <w:endnote w:type="continuationSeparator" w:id="0">
    <w:p w14:paraId="3E6E9AF3" w14:textId="77777777" w:rsidR="00D94AA2" w:rsidRDefault="00D94AA2" w:rsidP="000C7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auto"/>
    <w:pitch w:val="variable"/>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3DDEB" w14:textId="77777777" w:rsidR="00D94AA2" w:rsidRDefault="00D94AA2" w:rsidP="000C7B0A">
      <w:r>
        <w:separator/>
      </w:r>
    </w:p>
  </w:footnote>
  <w:footnote w:type="continuationSeparator" w:id="0">
    <w:p w14:paraId="3529D02B" w14:textId="77777777" w:rsidR="00D94AA2" w:rsidRDefault="00D94AA2" w:rsidP="000C7B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92654F"/>
    <w:multiLevelType w:val="hybridMultilevel"/>
    <w:tmpl w:val="F2A8DF96"/>
    <w:lvl w:ilvl="0" w:tplc="A146A93A">
      <w:start w:val="3"/>
      <w:numFmt w:val="japaneseCounting"/>
      <w:lvlText w:val="%1、"/>
      <w:lvlJc w:val="left"/>
      <w:pPr>
        <w:ind w:left="495" w:hanging="495"/>
      </w:pPr>
      <w:rPr>
        <w:rFonts w:hint="default"/>
      </w:rPr>
    </w:lvl>
    <w:lvl w:ilvl="1" w:tplc="3B4EAFC0">
      <w:start w:val="1"/>
      <w:numFmt w:val="decimal"/>
      <w:lvlText w:val="%2、"/>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556234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110C"/>
    <w:rsid w:val="00001700"/>
    <w:rsid w:val="000033E4"/>
    <w:rsid w:val="0002013C"/>
    <w:rsid w:val="00021E6B"/>
    <w:rsid w:val="000263E6"/>
    <w:rsid w:val="00037E3C"/>
    <w:rsid w:val="00041632"/>
    <w:rsid w:val="00050CA2"/>
    <w:rsid w:val="000524FF"/>
    <w:rsid w:val="00060D9D"/>
    <w:rsid w:val="0008771C"/>
    <w:rsid w:val="00087E53"/>
    <w:rsid w:val="00093437"/>
    <w:rsid w:val="000A1A77"/>
    <w:rsid w:val="000A5BB2"/>
    <w:rsid w:val="000C3083"/>
    <w:rsid w:val="000C4D13"/>
    <w:rsid w:val="000C7B0A"/>
    <w:rsid w:val="000D5A8D"/>
    <w:rsid w:val="000F2A5B"/>
    <w:rsid w:val="0011323A"/>
    <w:rsid w:val="00114E9A"/>
    <w:rsid w:val="00116E18"/>
    <w:rsid w:val="0012505A"/>
    <w:rsid w:val="001268C8"/>
    <w:rsid w:val="00135158"/>
    <w:rsid w:val="00144568"/>
    <w:rsid w:val="00162C8D"/>
    <w:rsid w:val="0019330E"/>
    <w:rsid w:val="001D742E"/>
    <w:rsid w:val="001E50C6"/>
    <w:rsid w:val="0020166D"/>
    <w:rsid w:val="00210C31"/>
    <w:rsid w:val="00233829"/>
    <w:rsid w:val="00244831"/>
    <w:rsid w:val="002512EF"/>
    <w:rsid w:val="00254088"/>
    <w:rsid w:val="0025649D"/>
    <w:rsid w:val="002613B4"/>
    <w:rsid w:val="0026222B"/>
    <w:rsid w:val="002667C5"/>
    <w:rsid w:val="002942F8"/>
    <w:rsid w:val="002A333F"/>
    <w:rsid w:val="002A72F9"/>
    <w:rsid w:val="002B2B68"/>
    <w:rsid w:val="002C636A"/>
    <w:rsid w:val="002C743F"/>
    <w:rsid w:val="002F5276"/>
    <w:rsid w:val="003262E4"/>
    <w:rsid w:val="00362C96"/>
    <w:rsid w:val="00362EA3"/>
    <w:rsid w:val="00364771"/>
    <w:rsid w:val="00384501"/>
    <w:rsid w:val="003869A9"/>
    <w:rsid w:val="003A5CF0"/>
    <w:rsid w:val="003A6D6C"/>
    <w:rsid w:val="003B4F3C"/>
    <w:rsid w:val="003E31C9"/>
    <w:rsid w:val="003E657A"/>
    <w:rsid w:val="0041287E"/>
    <w:rsid w:val="00417147"/>
    <w:rsid w:val="00461499"/>
    <w:rsid w:val="004618DD"/>
    <w:rsid w:val="00476199"/>
    <w:rsid w:val="004C754F"/>
    <w:rsid w:val="004D7547"/>
    <w:rsid w:val="004E2B2D"/>
    <w:rsid w:val="0050567C"/>
    <w:rsid w:val="00522485"/>
    <w:rsid w:val="00570D45"/>
    <w:rsid w:val="005717AB"/>
    <w:rsid w:val="005721EA"/>
    <w:rsid w:val="00574F10"/>
    <w:rsid w:val="005A73CE"/>
    <w:rsid w:val="005C1790"/>
    <w:rsid w:val="005D05AF"/>
    <w:rsid w:val="005D24DB"/>
    <w:rsid w:val="005E24D5"/>
    <w:rsid w:val="005E7828"/>
    <w:rsid w:val="006053A0"/>
    <w:rsid w:val="00613636"/>
    <w:rsid w:val="00683218"/>
    <w:rsid w:val="00692EA8"/>
    <w:rsid w:val="006B522F"/>
    <w:rsid w:val="006C7570"/>
    <w:rsid w:val="006F482D"/>
    <w:rsid w:val="00735447"/>
    <w:rsid w:val="00746EEA"/>
    <w:rsid w:val="00767C3F"/>
    <w:rsid w:val="0077381A"/>
    <w:rsid w:val="007972FA"/>
    <w:rsid w:val="007A05AE"/>
    <w:rsid w:val="007A11D4"/>
    <w:rsid w:val="007B4337"/>
    <w:rsid w:val="007C2D8A"/>
    <w:rsid w:val="00840601"/>
    <w:rsid w:val="00863574"/>
    <w:rsid w:val="00865406"/>
    <w:rsid w:val="0087373E"/>
    <w:rsid w:val="008C2051"/>
    <w:rsid w:val="008E2C15"/>
    <w:rsid w:val="00903C83"/>
    <w:rsid w:val="00910044"/>
    <w:rsid w:val="00917D7C"/>
    <w:rsid w:val="0092347A"/>
    <w:rsid w:val="009520A5"/>
    <w:rsid w:val="00954FCD"/>
    <w:rsid w:val="009551BF"/>
    <w:rsid w:val="009A000E"/>
    <w:rsid w:val="009C021E"/>
    <w:rsid w:val="009C5ED0"/>
    <w:rsid w:val="009E3267"/>
    <w:rsid w:val="009E388E"/>
    <w:rsid w:val="00A531EC"/>
    <w:rsid w:val="00A83F9F"/>
    <w:rsid w:val="00A91CBA"/>
    <w:rsid w:val="00A93E68"/>
    <w:rsid w:val="00A945C4"/>
    <w:rsid w:val="00AA10DB"/>
    <w:rsid w:val="00AC3AE5"/>
    <w:rsid w:val="00AD3230"/>
    <w:rsid w:val="00AD5790"/>
    <w:rsid w:val="00B0038A"/>
    <w:rsid w:val="00B10820"/>
    <w:rsid w:val="00B109B4"/>
    <w:rsid w:val="00B11D38"/>
    <w:rsid w:val="00B23786"/>
    <w:rsid w:val="00B26EA6"/>
    <w:rsid w:val="00B56D46"/>
    <w:rsid w:val="00B71618"/>
    <w:rsid w:val="00B74633"/>
    <w:rsid w:val="00B80EE1"/>
    <w:rsid w:val="00B9110C"/>
    <w:rsid w:val="00B93991"/>
    <w:rsid w:val="00BF0120"/>
    <w:rsid w:val="00C00008"/>
    <w:rsid w:val="00C25B74"/>
    <w:rsid w:val="00C30DEE"/>
    <w:rsid w:val="00C34254"/>
    <w:rsid w:val="00C56BCE"/>
    <w:rsid w:val="00C57F62"/>
    <w:rsid w:val="00C84405"/>
    <w:rsid w:val="00C85F50"/>
    <w:rsid w:val="00C92C24"/>
    <w:rsid w:val="00C94ADF"/>
    <w:rsid w:val="00CC24BF"/>
    <w:rsid w:val="00CD2BB1"/>
    <w:rsid w:val="00CD418E"/>
    <w:rsid w:val="00CE1461"/>
    <w:rsid w:val="00D05490"/>
    <w:rsid w:val="00D10D0A"/>
    <w:rsid w:val="00D12D08"/>
    <w:rsid w:val="00D2525C"/>
    <w:rsid w:val="00D308B8"/>
    <w:rsid w:val="00D53E96"/>
    <w:rsid w:val="00D62516"/>
    <w:rsid w:val="00D74AA2"/>
    <w:rsid w:val="00D94AA2"/>
    <w:rsid w:val="00D96298"/>
    <w:rsid w:val="00D966B0"/>
    <w:rsid w:val="00DF3A3B"/>
    <w:rsid w:val="00E34F8C"/>
    <w:rsid w:val="00E673EC"/>
    <w:rsid w:val="00E71116"/>
    <w:rsid w:val="00E715EB"/>
    <w:rsid w:val="00E7799E"/>
    <w:rsid w:val="00E930A2"/>
    <w:rsid w:val="00EA5DC5"/>
    <w:rsid w:val="00EC0C5B"/>
    <w:rsid w:val="00EC55EF"/>
    <w:rsid w:val="00EE1BC4"/>
    <w:rsid w:val="00EE41C8"/>
    <w:rsid w:val="00EE5436"/>
    <w:rsid w:val="00EF7B20"/>
    <w:rsid w:val="00F2604E"/>
    <w:rsid w:val="00F36BDE"/>
    <w:rsid w:val="00F606AA"/>
    <w:rsid w:val="00F9564E"/>
    <w:rsid w:val="00FB7B5A"/>
    <w:rsid w:val="00FB7F8B"/>
    <w:rsid w:val="00FE2367"/>
    <w:rsid w:val="00FE608D"/>
    <w:rsid w:val="02D627A7"/>
    <w:rsid w:val="28642B48"/>
    <w:rsid w:val="4DDA55A3"/>
    <w:rsid w:val="4E9B75B2"/>
    <w:rsid w:val="665E0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116963"/>
  <w15:docId w15:val="{0799A4B9-B135-4002-94D8-57A6B0F1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仿宋_GB2312" w:hAnsi="Calibri"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rsid w:val="00692EA8"/>
    <w:pPr>
      <w:ind w:firstLineChars="200" w:firstLine="420"/>
    </w:pPr>
  </w:style>
  <w:style w:type="character" w:customStyle="1" w:styleId="a4">
    <w:name w:val="纯文本 字符"/>
    <w:link w:val="a5"/>
    <w:uiPriority w:val="99"/>
    <w:qFormat/>
    <w:rsid w:val="00461499"/>
    <w:rPr>
      <w:rFonts w:ascii="仿宋_GB2312"/>
      <w:sz w:val="24"/>
    </w:rPr>
  </w:style>
  <w:style w:type="paragraph" w:styleId="a5">
    <w:name w:val="Plain Text"/>
    <w:basedOn w:val="a"/>
    <w:link w:val="a4"/>
    <w:uiPriority w:val="99"/>
    <w:qFormat/>
    <w:rsid w:val="00461499"/>
    <w:pPr>
      <w:spacing w:line="360" w:lineRule="auto"/>
      <w:ind w:firstLineChars="200" w:firstLine="480"/>
    </w:pPr>
    <w:rPr>
      <w:rFonts w:ascii="仿宋_GB2312" w:eastAsiaTheme="minorEastAsia" w:hAnsiTheme="minorHAnsi" w:cstheme="minorBidi"/>
      <w:kern w:val="0"/>
      <w:sz w:val="24"/>
      <w:szCs w:val="20"/>
    </w:rPr>
  </w:style>
  <w:style w:type="character" w:customStyle="1" w:styleId="Char1">
    <w:name w:val="纯文本 Char1"/>
    <w:basedOn w:val="a0"/>
    <w:rsid w:val="00461499"/>
    <w:rPr>
      <w:rFonts w:ascii="宋体" w:eastAsia="宋体" w:hAnsi="Courier New" w:cs="Courier New"/>
      <w:kern w:val="2"/>
      <w:sz w:val="21"/>
      <w:szCs w:val="21"/>
    </w:rPr>
  </w:style>
  <w:style w:type="paragraph" w:styleId="a6">
    <w:name w:val="header"/>
    <w:basedOn w:val="a"/>
    <w:link w:val="a7"/>
    <w:rsid w:val="000C7B0A"/>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rsid w:val="000C7B0A"/>
    <w:rPr>
      <w:rFonts w:ascii="Calibri" w:eastAsia="仿宋_GB2312" w:hAnsi="Calibri" w:cs="Times New Roman"/>
      <w:kern w:val="2"/>
      <w:sz w:val="18"/>
      <w:szCs w:val="18"/>
    </w:rPr>
  </w:style>
  <w:style w:type="paragraph" w:styleId="a8">
    <w:name w:val="footer"/>
    <w:basedOn w:val="a"/>
    <w:link w:val="a9"/>
    <w:rsid w:val="000C7B0A"/>
    <w:pPr>
      <w:tabs>
        <w:tab w:val="center" w:pos="4153"/>
        <w:tab w:val="right" w:pos="8306"/>
      </w:tabs>
      <w:snapToGrid w:val="0"/>
      <w:jc w:val="left"/>
    </w:pPr>
    <w:rPr>
      <w:sz w:val="18"/>
      <w:szCs w:val="18"/>
    </w:rPr>
  </w:style>
  <w:style w:type="character" w:customStyle="1" w:styleId="a9">
    <w:name w:val="页脚 字符"/>
    <w:basedOn w:val="a0"/>
    <w:link w:val="a8"/>
    <w:rsid w:val="000C7B0A"/>
    <w:rPr>
      <w:rFonts w:ascii="Calibri" w:eastAsia="仿宋_GB2312" w:hAnsi="Calibri" w:cs="Times New Roman"/>
      <w:kern w:val="2"/>
      <w:sz w:val="18"/>
      <w:szCs w:val="18"/>
    </w:rPr>
  </w:style>
  <w:style w:type="paragraph" w:styleId="aa">
    <w:name w:val="Balloon Text"/>
    <w:basedOn w:val="a"/>
    <w:link w:val="ab"/>
    <w:rsid w:val="00254088"/>
    <w:rPr>
      <w:sz w:val="18"/>
      <w:szCs w:val="18"/>
    </w:rPr>
  </w:style>
  <w:style w:type="character" w:customStyle="1" w:styleId="ab">
    <w:name w:val="批注框文本 字符"/>
    <w:basedOn w:val="a0"/>
    <w:link w:val="aa"/>
    <w:rsid w:val="00254088"/>
    <w:rPr>
      <w:rFonts w:ascii="Calibri" w:eastAsia="仿宋_GB2312" w:hAnsi="Calibri" w:cs="Times New Roman"/>
      <w:kern w:val="2"/>
      <w:sz w:val="18"/>
      <w:szCs w:val="18"/>
    </w:rPr>
  </w:style>
  <w:style w:type="paragraph" w:styleId="z-">
    <w:name w:val="HTML Top of Form"/>
    <w:basedOn w:val="a"/>
    <w:next w:val="a"/>
    <w:link w:val="z-0"/>
    <w:hidden/>
    <w:uiPriority w:val="99"/>
    <w:semiHidden/>
    <w:unhideWhenUsed/>
    <w:rsid w:val="002A72F9"/>
    <w:pPr>
      <w:widowControl/>
      <w:pBdr>
        <w:bottom w:val="single" w:sz="6" w:space="1" w:color="auto"/>
      </w:pBdr>
      <w:jc w:val="center"/>
    </w:pPr>
    <w:rPr>
      <w:rFonts w:ascii="Arial" w:eastAsia="宋体" w:hAnsi="Arial" w:cs="Arial"/>
      <w:vanish/>
      <w:kern w:val="0"/>
      <w:sz w:val="16"/>
      <w:szCs w:val="16"/>
    </w:rPr>
  </w:style>
  <w:style w:type="character" w:customStyle="1" w:styleId="z-0">
    <w:name w:val="z-窗体顶端 字符"/>
    <w:basedOn w:val="a0"/>
    <w:link w:val="z-"/>
    <w:uiPriority w:val="99"/>
    <w:semiHidden/>
    <w:rsid w:val="002A72F9"/>
    <w:rPr>
      <w:rFonts w:ascii="Arial" w:eastAsia="宋体" w:hAnsi="Arial" w:cs="Arial"/>
      <w:vanish/>
      <w:sz w:val="16"/>
      <w:szCs w:val="16"/>
    </w:rPr>
  </w:style>
  <w:style w:type="paragraph" w:styleId="z-1">
    <w:name w:val="HTML Bottom of Form"/>
    <w:basedOn w:val="a"/>
    <w:next w:val="a"/>
    <w:link w:val="z-2"/>
    <w:hidden/>
    <w:uiPriority w:val="99"/>
    <w:unhideWhenUsed/>
    <w:rsid w:val="002A72F9"/>
    <w:pPr>
      <w:widowControl/>
      <w:pBdr>
        <w:top w:val="single" w:sz="6" w:space="1" w:color="auto"/>
      </w:pBdr>
      <w:jc w:val="center"/>
    </w:pPr>
    <w:rPr>
      <w:rFonts w:ascii="Arial" w:eastAsia="宋体" w:hAnsi="Arial" w:cs="Arial"/>
      <w:vanish/>
      <w:kern w:val="0"/>
      <w:sz w:val="16"/>
      <w:szCs w:val="16"/>
    </w:rPr>
  </w:style>
  <w:style w:type="character" w:customStyle="1" w:styleId="z-2">
    <w:name w:val="z-窗体底端 字符"/>
    <w:basedOn w:val="a0"/>
    <w:link w:val="z-1"/>
    <w:uiPriority w:val="99"/>
    <w:rsid w:val="002A72F9"/>
    <w:rPr>
      <w:rFonts w:ascii="Arial" w:eastAsia="宋体" w:hAnsi="Arial" w:cs="Arial"/>
      <w:vanish/>
      <w:sz w:val="16"/>
      <w:szCs w:val="16"/>
    </w:rPr>
  </w:style>
  <w:style w:type="character" w:styleId="ac">
    <w:name w:val="Strong"/>
    <w:basedOn w:val="a0"/>
    <w:uiPriority w:val="22"/>
    <w:qFormat/>
    <w:rsid w:val="007A11D4"/>
    <w:rPr>
      <w:b/>
      <w:bCs/>
    </w:rPr>
  </w:style>
  <w:style w:type="table" w:styleId="ad">
    <w:name w:val="Table Grid"/>
    <w:basedOn w:val="a1"/>
    <w:uiPriority w:val="39"/>
    <w:rsid w:val="004D754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unhideWhenUsed/>
    <w:rsid w:val="00C30DEE"/>
    <w:pPr>
      <w:spacing w:after="120" w:line="480" w:lineRule="auto"/>
      <w:ind w:leftChars="200" w:left="420"/>
    </w:pPr>
    <w:rPr>
      <w:rFonts w:eastAsia="宋体"/>
      <w:sz w:val="21"/>
    </w:rPr>
  </w:style>
  <w:style w:type="character" w:customStyle="1" w:styleId="20">
    <w:name w:val="正文文本缩进 2 字符"/>
    <w:basedOn w:val="a0"/>
    <w:link w:val="2"/>
    <w:uiPriority w:val="99"/>
    <w:rsid w:val="00C30DEE"/>
    <w:rPr>
      <w:rFonts w:ascii="Calibri" w:eastAsia="宋体" w:hAnsi="Calibri"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396610">
      <w:bodyDiv w:val="1"/>
      <w:marLeft w:val="0"/>
      <w:marRight w:val="0"/>
      <w:marTop w:val="0"/>
      <w:marBottom w:val="0"/>
      <w:divBdr>
        <w:top w:val="none" w:sz="0" w:space="0" w:color="auto"/>
        <w:left w:val="none" w:sz="0" w:space="0" w:color="auto"/>
        <w:bottom w:val="none" w:sz="0" w:space="0" w:color="auto"/>
        <w:right w:val="none" w:sz="0" w:space="0" w:color="auto"/>
      </w:divBdr>
    </w:div>
    <w:div w:id="393046600">
      <w:bodyDiv w:val="1"/>
      <w:marLeft w:val="0"/>
      <w:marRight w:val="0"/>
      <w:marTop w:val="0"/>
      <w:marBottom w:val="0"/>
      <w:divBdr>
        <w:top w:val="none" w:sz="0" w:space="0" w:color="auto"/>
        <w:left w:val="none" w:sz="0" w:space="0" w:color="auto"/>
        <w:bottom w:val="none" w:sz="0" w:space="0" w:color="auto"/>
        <w:right w:val="none" w:sz="0" w:space="0" w:color="auto"/>
      </w:divBdr>
      <w:divsChild>
        <w:div w:id="1734353693">
          <w:marLeft w:val="0"/>
          <w:marRight w:val="0"/>
          <w:marTop w:val="0"/>
          <w:marBottom w:val="600"/>
          <w:divBdr>
            <w:top w:val="none" w:sz="0" w:space="0" w:color="auto"/>
            <w:left w:val="none" w:sz="0" w:space="0" w:color="auto"/>
            <w:bottom w:val="none" w:sz="0" w:space="0" w:color="auto"/>
            <w:right w:val="none" w:sz="0" w:space="0" w:color="auto"/>
          </w:divBdr>
          <w:divsChild>
            <w:div w:id="820076350">
              <w:marLeft w:val="0"/>
              <w:marRight w:val="0"/>
              <w:marTop w:val="0"/>
              <w:marBottom w:val="0"/>
              <w:divBdr>
                <w:top w:val="none" w:sz="0" w:space="0" w:color="auto"/>
                <w:left w:val="none" w:sz="0" w:space="0" w:color="auto"/>
                <w:bottom w:val="none" w:sz="0" w:space="0" w:color="auto"/>
                <w:right w:val="none" w:sz="0" w:space="0" w:color="auto"/>
              </w:divBdr>
              <w:divsChild>
                <w:div w:id="511072197">
                  <w:marLeft w:val="0"/>
                  <w:marRight w:val="0"/>
                  <w:marTop w:val="0"/>
                  <w:marBottom w:val="0"/>
                  <w:divBdr>
                    <w:top w:val="none" w:sz="0" w:space="0" w:color="auto"/>
                    <w:left w:val="none" w:sz="0" w:space="0" w:color="auto"/>
                    <w:bottom w:val="none" w:sz="0" w:space="0" w:color="auto"/>
                    <w:right w:val="none" w:sz="0" w:space="0" w:color="auto"/>
                  </w:divBdr>
                  <w:divsChild>
                    <w:div w:id="1501656069">
                      <w:marLeft w:val="0"/>
                      <w:marRight w:val="0"/>
                      <w:marTop w:val="0"/>
                      <w:marBottom w:val="0"/>
                      <w:divBdr>
                        <w:top w:val="none" w:sz="0" w:space="0" w:color="auto"/>
                        <w:left w:val="none" w:sz="0" w:space="0" w:color="auto"/>
                        <w:bottom w:val="none" w:sz="0" w:space="0" w:color="auto"/>
                        <w:right w:val="none" w:sz="0" w:space="0" w:color="auto"/>
                      </w:divBdr>
                      <w:divsChild>
                        <w:div w:id="3539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5125194">
      <w:bodyDiv w:val="1"/>
      <w:marLeft w:val="0"/>
      <w:marRight w:val="0"/>
      <w:marTop w:val="0"/>
      <w:marBottom w:val="0"/>
      <w:divBdr>
        <w:top w:val="none" w:sz="0" w:space="0" w:color="auto"/>
        <w:left w:val="none" w:sz="0" w:space="0" w:color="auto"/>
        <w:bottom w:val="none" w:sz="0" w:space="0" w:color="auto"/>
        <w:right w:val="none" w:sz="0" w:space="0" w:color="auto"/>
      </w:divBdr>
      <w:divsChild>
        <w:div w:id="527374969">
          <w:marLeft w:val="0"/>
          <w:marRight w:val="0"/>
          <w:marTop w:val="0"/>
          <w:marBottom w:val="600"/>
          <w:divBdr>
            <w:top w:val="none" w:sz="0" w:space="0" w:color="auto"/>
            <w:left w:val="none" w:sz="0" w:space="0" w:color="auto"/>
            <w:bottom w:val="none" w:sz="0" w:space="0" w:color="auto"/>
            <w:right w:val="none" w:sz="0" w:space="0" w:color="auto"/>
          </w:divBdr>
          <w:divsChild>
            <w:div w:id="205071146">
              <w:marLeft w:val="0"/>
              <w:marRight w:val="0"/>
              <w:marTop w:val="0"/>
              <w:marBottom w:val="0"/>
              <w:divBdr>
                <w:top w:val="none" w:sz="0" w:space="0" w:color="auto"/>
                <w:left w:val="none" w:sz="0" w:space="0" w:color="auto"/>
                <w:bottom w:val="none" w:sz="0" w:space="0" w:color="auto"/>
                <w:right w:val="none" w:sz="0" w:space="0" w:color="auto"/>
              </w:divBdr>
              <w:divsChild>
                <w:div w:id="1600524830">
                  <w:marLeft w:val="0"/>
                  <w:marRight w:val="0"/>
                  <w:marTop w:val="0"/>
                  <w:marBottom w:val="0"/>
                  <w:divBdr>
                    <w:top w:val="none" w:sz="0" w:space="0" w:color="auto"/>
                    <w:left w:val="none" w:sz="0" w:space="0" w:color="auto"/>
                    <w:bottom w:val="none" w:sz="0" w:space="0" w:color="auto"/>
                    <w:right w:val="none" w:sz="0" w:space="0" w:color="auto"/>
                  </w:divBdr>
                  <w:divsChild>
                    <w:div w:id="769859725">
                      <w:marLeft w:val="0"/>
                      <w:marRight w:val="0"/>
                      <w:marTop w:val="0"/>
                      <w:marBottom w:val="0"/>
                      <w:divBdr>
                        <w:top w:val="none" w:sz="0" w:space="0" w:color="auto"/>
                        <w:left w:val="none" w:sz="0" w:space="0" w:color="auto"/>
                        <w:bottom w:val="none" w:sz="0" w:space="0" w:color="auto"/>
                        <w:right w:val="none" w:sz="0" w:space="0" w:color="auto"/>
                      </w:divBdr>
                      <w:divsChild>
                        <w:div w:id="7817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5282704">
      <w:bodyDiv w:val="1"/>
      <w:marLeft w:val="0"/>
      <w:marRight w:val="0"/>
      <w:marTop w:val="0"/>
      <w:marBottom w:val="0"/>
      <w:divBdr>
        <w:top w:val="none" w:sz="0" w:space="0" w:color="auto"/>
        <w:left w:val="none" w:sz="0" w:space="0" w:color="auto"/>
        <w:bottom w:val="none" w:sz="0" w:space="0" w:color="auto"/>
        <w:right w:val="none" w:sz="0" w:space="0" w:color="auto"/>
      </w:divBdr>
    </w:div>
    <w:div w:id="999890814">
      <w:bodyDiv w:val="1"/>
      <w:marLeft w:val="0"/>
      <w:marRight w:val="0"/>
      <w:marTop w:val="0"/>
      <w:marBottom w:val="0"/>
      <w:divBdr>
        <w:top w:val="none" w:sz="0" w:space="0" w:color="auto"/>
        <w:left w:val="none" w:sz="0" w:space="0" w:color="auto"/>
        <w:bottom w:val="none" w:sz="0" w:space="0" w:color="auto"/>
        <w:right w:val="none" w:sz="0" w:space="0" w:color="auto"/>
      </w:divBdr>
    </w:div>
    <w:div w:id="1912302144">
      <w:bodyDiv w:val="1"/>
      <w:marLeft w:val="0"/>
      <w:marRight w:val="0"/>
      <w:marTop w:val="0"/>
      <w:marBottom w:val="0"/>
      <w:divBdr>
        <w:top w:val="none" w:sz="0" w:space="0" w:color="auto"/>
        <w:left w:val="none" w:sz="0" w:space="0" w:color="auto"/>
        <w:bottom w:val="none" w:sz="0" w:space="0" w:color="auto"/>
        <w:right w:val="none" w:sz="0" w:space="0" w:color="auto"/>
      </w:divBdr>
    </w:div>
    <w:div w:id="20403980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Pages>
  <Words>289</Words>
  <Characters>1652</Characters>
  <Application>Microsoft Office Word</Application>
  <DocSecurity>0</DocSecurity>
  <Lines>13</Lines>
  <Paragraphs>3</Paragraphs>
  <ScaleCrop>false</ScaleCrop>
  <Company>xiaoniu</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小武</dc:creator>
  <cp:lastModifiedBy>ThinkPad</cp:lastModifiedBy>
  <cp:revision>49</cp:revision>
  <cp:lastPrinted>2021-05-20T02:48:00Z</cp:lastPrinted>
  <dcterms:created xsi:type="dcterms:W3CDTF">2021-05-18T08:02:00Z</dcterms:created>
  <dcterms:modified xsi:type="dcterms:W3CDTF">2022-05-06T12:42:00Z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28100E8C5B91402FB43231F4FBC902CB</vt:lpwstr>
  </property>
</Properties>
</file>