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1E4" w:rsidRPr="007E31E4" w:rsidRDefault="007E31E4" w:rsidP="007E31E4">
      <w:pPr>
        <w:spacing w:after="468"/>
        <w:jc w:val="center"/>
        <w:rPr>
          <w:b/>
          <w:bCs/>
          <w:sz w:val="40"/>
          <w:szCs w:val="40"/>
        </w:rPr>
      </w:pPr>
      <w:bookmarkStart w:id="0" w:name="_Toc70337744"/>
      <w:r w:rsidRPr="007E31E4">
        <w:rPr>
          <w:rFonts w:hint="eastAsia"/>
          <w:b/>
          <w:bCs/>
          <w:sz w:val="40"/>
          <w:szCs w:val="40"/>
        </w:rPr>
        <w:t>涪城麦冬病虫害防控技术规程</w:t>
      </w:r>
    </w:p>
    <w:p w:rsidR="00117B8D" w:rsidRDefault="00117B8D" w:rsidP="00117B8D">
      <w:pPr>
        <w:pStyle w:val="a"/>
        <w:spacing w:after="468"/>
      </w:pPr>
      <w:r w:rsidRPr="0099671A">
        <w:rPr>
          <w:spacing w:val="320"/>
        </w:rPr>
        <w:t>前</w:t>
      </w:r>
      <w:r>
        <w:t>言</w:t>
      </w:r>
      <w:bookmarkEnd w:id="0"/>
    </w:p>
    <w:p w:rsidR="00117B8D" w:rsidRDefault="00117B8D" w:rsidP="00117B8D">
      <w:pPr>
        <w:pStyle w:val="afd"/>
        <w:ind w:firstLine="420"/>
      </w:pPr>
      <w:r>
        <w:rPr>
          <w:rFonts w:hint="eastAsia"/>
        </w:rPr>
        <w:t>本文件按照GB/T 1.1—2020《标准化工作导则  第1部分：标准化文件的结构和起草规则》的规定起草。</w:t>
      </w:r>
    </w:p>
    <w:p w:rsidR="00117B8D" w:rsidRDefault="00117B8D" w:rsidP="00117B8D">
      <w:pPr>
        <w:pStyle w:val="afd"/>
        <w:ind w:firstLine="420"/>
      </w:pPr>
      <w:r>
        <w:rPr>
          <w:rFonts w:hint="eastAsia"/>
        </w:rPr>
        <w:t>本文件由</w:t>
      </w:r>
      <w:r w:rsidRPr="0099671A">
        <w:rPr>
          <w:rFonts w:hint="eastAsia"/>
        </w:rPr>
        <w:t>绵阳市农业农村局</w:t>
      </w:r>
      <w:r>
        <w:rPr>
          <w:rFonts w:hint="eastAsia"/>
        </w:rPr>
        <w:t>提出。</w:t>
      </w:r>
    </w:p>
    <w:p w:rsidR="00117B8D" w:rsidRDefault="00117B8D" w:rsidP="00117B8D">
      <w:pPr>
        <w:pStyle w:val="afd"/>
        <w:ind w:firstLine="420"/>
      </w:pPr>
      <w:r>
        <w:rPr>
          <w:rFonts w:hint="eastAsia"/>
        </w:rPr>
        <w:t>本文件由</w:t>
      </w:r>
      <w:r w:rsidRPr="0099671A">
        <w:rPr>
          <w:rFonts w:hint="eastAsia"/>
        </w:rPr>
        <w:t>绵阳市农业农村局</w:t>
      </w:r>
      <w:r>
        <w:rPr>
          <w:rFonts w:hint="eastAsia"/>
        </w:rPr>
        <w:t>归口。</w:t>
      </w:r>
    </w:p>
    <w:p w:rsidR="00117B8D" w:rsidRDefault="00117B8D" w:rsidP="00117B8D">
      <w:pPr>
        <w:pStyle w:val="afd"/>
        <w:ind w:firstLine="420"/>
      </w:pPr>
      <w:r>
        <w:rPr>
          <w:rFonts w:hint="eastAsia"/>
        </w:rPr>
        <w:t>本文件起草单位：</w:t>
      </w:r>
      <w:r w:rsidRPr="0099671A">
        <w:rPr>
          <w:rFonts w:hint="eastAsia"/>
        </w:rPr>
        <w:t>绵阳市农业科学研究院、绵阳市植保植检站、三台县植保植检站。</w:t>
      </w:r>
    </w:p>
    <w:p w:rsidR="007E31E4" w:rsidRDefault="00117B8D" w:rsidP="007E31E4">
      <w:pPr>
        <w:pStyle w:val="afd"/>
        <w:ind w:firstLine="420"/>
      </w:pPr>
      <w:r>
        <w:rPr>
          <w:rFonts w:hint="eastAsia"/>
        </w:rPr>
        <w:t>本文件主要起草人：</w:t>
      </w:r>
      <w:r w:rsidRPr="0099671A">
        <w:rPr>
          <w:rFonts w:hint="eastAsia"/>
        </w:rPr>
        <w:t>叶坤浩</w:t>
      </w:r>
      <w:r w:rsidRPr="00E54EAF">
        <w:rPr>
          <w:rFonts w:hint="eastAsia"/>
        </w:rPr>
        <w:t>、</w:t>
      </w:r>
      <w:r w:rsidRPr="0099671A">
        <w:rPr>
          <w:rFonts w:hint="eastAsia"/>
        </w:rPr>
        <w:t>陈杰</w:t>
      </w:r>
      <w:r w:rsidRPr="00E54EAF">
        <w:rPr>
          <w:rFonts w:hint="eastAsia"/>
        </w:rPr>
        <w:t>、</w:t>
      </w:r>
      <w:r w:rsidRPr="0099671A">
        <w:rPr>
          <w:rFonts w:hint="eastAsia"/>
        </w:rPr>
        <w:t>赵丹</w:t>
      </w:r>
      <w:r w:rsidRPr="00E54EAF">
        <w:rPr>
          <w:rFonts w:hint="eastAsia"/>
        </w:rPr>
        <w:t>、</w:t>
      </w:r>
      <w:r w:rsidRPr="0099671A">
        <w:rPr>
          <w:rFonts w:hint="eastAsia"/>
        </w:rPr>
        <w:t>戴维</w:t>
      </w:r>
      <w:r w:rsidRPr="00E54EAF">
        <w:rPr>
          <w:rFonts w:hint="eastAsia"/>
        </w:rPr>
        <w:t>、</w:t>
      </w:r>
      <w:r w:rsidRPr="0099671A">
        <w:rPr>
          <w:rFonts w:hint="eastAsia"/>
        </w:rPr>
        <w:t>王涛</w:t>
      </w:r>
      <w:r w:rsidRPr="00E54EAF">
        <w:rPr>
          <w:rFonts w:hint="eastAsia"/>
        </w:rPr>
        <w:t>、</w:t>
      </w:r>
      <w:r w:rsidRPr="0099671A">
        <w:rPr>
          <w:rFonts w:hint="eastAsia"/>
        </w:rPr>
        <w:t>刘定友</w:t>
      </w:r>
      <w:r w:rsidRPr="00E54EAF">
        <w:rPr>
          <w:rFonts w:hint="eastAsia"/>
        </w:rPr>
        <w:t>、</w:t>
      </w:r>
      <w:r w:rsidRPr="0099671A">
        <w:rPr>
          <w:rFonts w:hint="eastAsia"/>
        </w:rPr>
        <w:t>余敖</w:t>
      </w:r>
      <w:r w:rsidRPr="00E54EAF">
        <w:rPr>
          <w:rFonts w:hint="eastAsia"/>
        </w:rPr>
        <w:t>、</w:t>
      </w:r>
      <w:r w:rsidRPr="0099671A">
        <w:rPr>
          <w:rFonts w:hint="eastAsia"/>
        </w:rPr>
        <w:t>何员江</w:t>
      </w:r>
      <w:r w:rsidRPr="00E54EAF">
        <w:rPr>
          <w:rFonts w:hint="eastAsia"/>
        </w:rPr>
        <w:t>、</w:t>
      </w:r>
      <w:r w:rsidRPr="0099671A">
        <w:rPr>
          <w:rFonts w:hint="eastAsia"/>
        </w:rPr>
        <w:t>王小松</w:t>
      </w:r>
      <w:r w:rsidRPr="00E54EAF">
        <w:rPr>
          <w:rFonts w:hint="eastAsia"/>
        </w:rPr>
        <w:t>、</w:t>
      </w:r>
      <w:r w:rsidRPr="0099671A">
        <w:rPr>
          <w:rFonts w:hint="eastAsia"/>
        </w:rPr>
        <w:t>黄英</w:t>
      </w:r>
      <w:r w:rsidRPr="00E54EAF">
        <w:rPr>
          <w:rFonts w:hint="eastAsia"/>
        </w:rPr>
        <w:t>、</w:t>
      </w:r>
      <w:r w:rsidRPr="0099671A">
        <w:rPr>
          <w:rFonts w:hint="eastAsia"/>
        </w:rPr>
        <w:t>彭丽华</w:t>
      </w:r>
      <w:r w:rsidRPr="00E54EAF">
        <w:rPr>
          <w:rFonts w:hint="eastAsia"/>
        </w:rPr>
        <w:t>、</w:t>
      </w:r>
    </w:p>
    <w:p w:rsidR="00117B8D" w:rsidRPr="00BB2793" w:rsidRDefault="00117B8D" w:rsidP="00117B8D">
      <w:pPr>
        <w:pStyle w:val="af0"/>
        <w:numPr>
          <w:ilvl w:val="0"/>
          <w:numId w:val="0"/>
        </w:numPr>
        <w:spacing w:before="312" w:after="312"/>
        <w:rPr>
          <w:rFonts w:ascii="Times New Roman"/>
        </w:rPr>
      </w:pPr>
      <w:bookmarkStart w:id="1" w:name="_Toc17233325"/>
      <w:bookmarkStart w:id="2" w:name="_Toc17233333"/>
      <w:bookmarkStart w:id="3" w:name="_Toc24884211"/>
      <w:bookmarkStart w:id="4" w:name="_Toc24884218"/>
      <w:bookmarkStart w:id="5" w:name="_Toc26648465"/>
      <w:bookmarkStart w:id="6" w:name="_Toc26718930"/>
      <w:bookmarkStart w:id="7" w:name="_Toc26986530"/>
      <w:bookmarkStart w:id="8" w:name="_Toc26986771"/>
      <w:bookmarkStart w:id="9" w:name="_Toc65764855"/>
      <w:bookmarkStart w:id="10" w:name="_Toc65765339"/>
      <w:bookmarkStart w:id="11" w:name="_Toc65837956"/>
      <w:bookmarkStart w:id="12" w:name="_Toc65844957"/>
      <w:bookmarkStart w:id="13" w:name="_Toc69993289"/>
      <w:bookmarkStart w:id="14" w:name="_Toc69993403"/>
      <w:bookmarkStart w:id="15" w:name="_Toc70337745"/>
      <w:r>
        <w:rPr>
          <w:rFonts w:ascii="Times New Roman" w:hint="eastAsia"/>
        </w:rPr>
        <w:t>1</w:t>
      </w:r>
      <w:r w:rsidRPr="00BB2793">
        <w:rPr>
          <w:rFonts w:ascii="Times New Roman"/>
        </w:rPr>
        <w:t>范围</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117B8D" w:rsidRPr="00BB2793" w:rsidRDefault="00117B8D" w:rsidP="00117B8D">
      <w:pPr>
        <w:pStyle w:val="afd"/>
        <w:tabs>
          <w:tab w:val="left" w:pos="1307"/>
        </w:tabs>
        <w:ind w:firstLine="420"/>
        <w:rPr>
          <w:rFonts w:ascii="Times New Roman"/>
        </w:rPr>
      </w:pPr>
      <w:bookmarkStart w:id="16" w:name="_Toc17233326"/>
      <w:bookmarkStart w:id="17" w:name="_Toc17233334"/>
      <w:bookmarkStart w:id="18" w:name="_Toc24884212"/>
      <w:bookmarkStart w:id="19" w:name="_Toc24884219"/>
      <w:bookmarkStart w:id="20" w:name="_Toc26648466"/>
      <w:r w:rsidRPr="00BB2793">
        <w:rPr>
          <w:rFonts w:ascii="Times New Roman"/>
        </w:rPr>
        <w:t>本文件规定了涪城麦冬（川麦冬）的主要病虫害种类、农业防治、物理防治、生物防治及化学应急防治措施。</w:t>
      </w:r>
    </w:p>
    <w:p w:rsidR="00117B8D" w:rsidRPr="00BB2793" w:rsidRDefault="00117B8D" w:rsidP="00117B8D">
      <w:pPr>
        <w:pStyle w:val="afd"/>
        <w:tabs>
          <w:tab w:val="left" w:pos="1307"/>
        </w:tabs>
        <w:ind w:firstLine="420"/>
        <w:rPr>
          <w:rFonts w:ascii="Times New Roman"/>
        </w:rPr>
      </w:pPr>
      <w:r w:rsidRPr="00BB2793">
        <w:rPr>
          <w:rFonts w:ascii="Times New Roman"/>
        </w:rPr>
        <w:t>本文件适用于涪城麦冬的生产。</w:t>
      </w:r>
    </w:p>
    <w:p w:rsidR="00117B8D" w:rsidRPr="00BB2793" w:rsidRDefault="00117B8D" w:rsidP="00117B8D">
      <w:pPr>
        <w:pStyle w:val="af0"/>
        <w:numPr>
          <w:ilvl w:val="0"/>
          <w:numId w:val="0"/>
        </w:numPr>
        <w:spacing w:before="312" w:after="312"/>
        <w:rPr>
          <w:rFonts w:ascii="Times New Roman"/>
        </w:rPr>
      </w:pPr>
      <w:bookmarkStart w:id="21" w:name="_Toc26718931"/>
      <w:bookmarkStart w:id="22" w:name="_Toc26986531"/>
      <w:bookmarkStart w:id="23" w:name="_Toc26986772"/>
      <w:bookmarkStart w:id="24" w:name="_Toc65764856"/>
      <w:bookmarkStart w:id="25" w:name="_Toc65765340"/>
      <w:bookmarkStart w:id="26" w:name="_Toc65837957"/>
      <w:bookmarkStart w:id="27" w:name="_Toc65844958"/>
      <w:bookmarkStart w:id="28" w:name="_Toc69993290"/>
      <w:bookmarkStart w:id="29" w:name="_Toc69993404"/>
      <w:bookmarkStart w:id="30" w:name="_Toc70337746"/>
      <w:r>
        <w:rPr>
          <w:rFonts w:ascii="Times New Roman" w:hint="eastAsia"/>
        </w:rPr>
        <w:t>2</w:t>
      </w:r>
      <w:r w:rsidRPr="00BB2793">
        <w:rPr>
          <w:rFonts w:ascii="Times New Roman"/>
        </w:rPr>
        <w:t>规范性引用文件</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sdt>
      <w:sdtPr>
        <w:rPr>
          <w:rFonts w:ascii="Times New Roman"/>
        </w:rPr>
        <w:id w:val="715848253"/>
        <w:placeholder>
          <w:docPart w:val="CFA4219A434A4E7682929C60DE82D34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117B8D" w:rsidRPr="00BB2793" w:rsidRDefault="00117B8D" w:rsidP="00117B8D">
          <w:pPr>
            <w:pStyle w:val="afd"/>
            <w:ind w:firstLine="420"/>
            <w:rPr>
              <w:rFonts w:ascii="Times New Roman"/>
            </w:rPr>
          </w:pPr>
          <w:r w:rsidRPr="00BB2793">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117B8D" w:rsidRPr="008647D8" w:rsidRDefault="00117B8D" w:rsidP="00117B8D">
      <w:pPr>
        <w:pStyle w:val="afd"/>
        <w:ind w:firstLine="420"/>
        <w:rPr>
          <w:rFonts w:hAnsi="宋体"/>
        </w:rPr>
      </w:pPr>
      <w:r w:rsidRPr="008647D8">
        <w:rPr>
          <w:rFonts w:hAnsi="宋体"/>
        </w:rPr>
        <w:t>GB/T 8321(所有部分) 农药合理使用准则</w:t>
      </w:r>
    </w:p>
    <w:p w:rsidR="00117B8D" w:rsidRPr="008647D8" w:rsidRDefault="00117B8D" w:rsidP="00117B8D">
      <w:pPr>
        <w:pStyle w:val="afd"/>
        <w:ind w:firstLine="420"/>
        <w:rPr>
          <w:rFonts w:hAnsi="宋体"/>
        </w:rPr>
      </w:pPr>
      <w:r w:rsidRPr="008647D8">
        <w:rPr>
          <w:rFonts w:hAnsi="宋体"/>
        </w:rPr>
        <w:t>GB/T 23400-2009 地理标志产品 涪城麦冬</w:t>
      </w:r>
    </w:p>
    <w:p w:rsidR="00117B8D" w:rsidRPr="008647D8" w:rsidRDefault="00117B8D" w:rsidP="00117B8D">
      <w:pPr>
        <w:pStyle w:val="afd"/>
        <w:ind w:firstLine="420"/>
        <w:rPr>
          <w:rFonts w:hAnsi="宋体"/>
        </w:rPr>
      </w:pPr>
      <w:r w:rsidRPr="008647D8">
        <w:rPr>
          <w:rFonts w:hAnsi="宋体"/>
        </w:rPr>
        <w:t>NY 525 有机肥料</w:t>
      </w:r>
    </w:p>
    <w:p w:rsidR="00117B8D" w:rsidRPr="008647D8" w:rsidRDefault="00117B8D" w:rsidP="00117B8D">
      <w:pPr>
        <w:pStyle w:val="afd"/>
        <w:ind w:firstLine="420"/>
        <w:rPr>
          <w:rFonts w:hAnsi="宋体"/>
        </w:rPr>
      </w:pPr>
      <w:r w:rsidRPr="008647D8">
        <w:rPr>
          <w:rFonts w:hAnsi="宋体"/>
        </w:rPr>
        <w:t>NY 884 生物有机肥</w:t>
      </w:r>
    </w:p>
    <w:p w:rsidR="00117B8D" w:rsidRPr="008647D8" w:rsidRDefault="00117B8D" w:rsidP="00117B8D">
      <w:pPr>
        <w:pStyle w:val="afd"/>
        <w:ind w:firstLine="420"/>
        <w:rPr>
          <w:rFonts w:hAnsi="宋体"/>
        </w:rPr>
      </w:pPr>
      <w:r w:rsidRPr="008647D8">
        <w:rPr>
          <w:rFonts w:hAnsi="宋体"/>
        </w:rPr>
        <w:t>NY/T 1276 农药安全使用规范总则</w:t>
      </w:r>
    </w:p>
    <w:p w:rsidR="00117B8D" w:rsidRPr="008647D8" w:rsidRDefault="00117B8D" w:rsidP="00117B8D">
      <w:pPr>
        <w:pStyle w:val="afd"/>
        <w:ind w:firstLine="420"/>
        <w:rPr>
          <w:rFonts w:hAnsi="宋体"/>
        </w:rPr>
      </w:pPr>
      <w:r w:rsidRPr="008647D8">
        <w:rPr>
          <w:rFonts w:hAnsi="宋体"/>
        </w:rPr>
        <w:t>《中国药典》2020版</w:t>
      </w:r>
    </w:p>
    <w:p w:rsidR="00117B8D" w:rsidRPr="00BB2793" w:rsidRDefault="00117B8D" w:rsidP="00117B8D">
      <w:pPr>
        <w:pStyle w:val="af0"/>
        <w:numPr>
          <w:ilvl w:val="0"/>
          <w:numId w:val="0"/>
        </w:numPr>
        <w:spacing w:before="312" w:after="312"/>
        <w:rPr>
          <w:rFonts w:ascii="Times New Roman"/>
        </w:rPr>
      </w:pPr>
      <w:bookmarkStart w:id="31" w:name="_Toc65764857"/>
      <w:bookmarkStart w:id="32" w:name="_Toc65765341"/>
      <w:bookmarkStart w:id="33" w:name="_Toc65837958"/>
      <w:bookmarkStart w:id="34" w:name="_Toc65844959"/>
      <w:bookmarkStart w:id="35" w:name="_Toc69993291"/>
      <w:bookmarkStart w:id="36" w:name="_Toc69993405"/>
      <w:bookmarkStart w:id="37" w:name="_Toc70337747"/>
      <w:r>
        <w:rPr>
          <w:rFonts w:ascii="Times New Roman" w:hint="eastAsia"/>
          <w:szCs w:val="21"/>
        </w:rPr>
        <w:t>3</w:t>
      </w:r>
      <w:r w:rsidRPr="00BB2793">
        <w:rPr>
          <w:rFonts w:ascii="Times New Roman"/>
          <w:szCs w:val="21"/>
        </w:rPr>
        <w:t>术语和定义</w:t>
      </w:r>
      <w:bookmarkEnd w:id="31"/>
      <w:bookmarkEnd w:id="32"/>
      <w:bookmarkEnd w:id="33"/>
      <w:bookmarkEnd w:id="34"/>
      <w:bookmarkEnd w:id="35"/>
      <w:bookmarkEnd w:id="36"/>
      <w:bookmarkEnd w:id="37"/>
    </w:p>
    <w:bookmarkStart w:id="38" w:name="_Toc26986532"/>
    <w:bookmarkEnd w:id="38"/>
    <w:p w:rsidR="00117B8D" w:rsidRDefault="00566E8C" w:rsidP="00117B8D">
      <w:pPr>
        <w:pStyle w:val="afd"/>
        <w:ind w:firstLine="420"/>
        <w:rPr>
          <w:rFonts w:ascii="Times New Roman"/>
        </w:rPr>
      </w:pPr>
      <w:sdt>
        <w:sdtPr>
          <w:rPr>
            <w:rFonts w:ascii="Times New Roman"/>
          </w:rPr>
          <w:id w:val="-1909835108"/>
          <w:placeholder>
            <w:docPart w:val="0ADC2569B5494F6C9B4B289226D3C7B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117B8D" w:rsidRPr="00BB2793">
            <w:rPr>
              <w:rFonts w:ascii="Times New Roman"/>
            </w:rPr>
            <w:t>下列术语和定义适用于本文件。</w:t>
          </w:r>
        </w:sdtContent>
      </w:sdt>
    </w:p>
    <w:p w:rsidR="00117B8D" w:rsidRPr="00117B8D" w:rsidRDefault="00117B8D" w:rsidP="00117B8D">
      <w:pPr>
        <w:pStyle w:val="afd"/>
        <w:ind w:left="420" w:hangingChars="200" w:hanging="420"/>
        <w:rPr>
          <w:rFonts w:ascii="Times New Roman"/>
        </w:rPr>
      </w:pPr>
      <w:r>
        <w:rPr>
          <w:rFonts w:ascii="Times New Roman" w:eastAsia="黑体"/>
        </w:rPr>
        <w:t xml:space="preserve">3.1 </w:t>
      </w:r>
      <w:r w:rsidRPr="00BB2793">
        <w:rPr>
          <w:rFonts w:ascii="Times New Roman" w:eastAsia="黑体"/>
        </w:rPr>
        <w:t>麦冬</w:t>
      </w:r>
      <w:r w:rsidRPr="00117B8D">
        <w:rPr>
          <w:rFonts w:ascii="Times New Roman" w:eastAsia="黑体"/>
        </w:rPr>
        <w:t>ophiopogon japonicas</w:t>
      </w:r>
    </w:p>
    <w:p w:rsidR="00117B8D" w:rsidRPr="00BB2793" w:rsidRDefault="00117B8D" w:rsidP="00117B8D">
      <w:pPr>
        <w:pStyle w:val="afd"/>
        <w:ind w:firstLine="420"/>
        <w:rPr>
          <w:rFonts w:ascii="Times New Roman"/>
        </w:rPr>
      </w:pPr>
      <w:r w:rsidRPr="00BB2793">
        <w:rPr>
          <w:rFonts w:ascii="Times New Roman"/>
        </w:rPr>
        <w:t>麦冬为百合科沿阶草属植物麦冬的块根，块根呈纺锤形，颗粒肥大，两端略尖、中柱细小。表面淡黄白色，有光泽，细纵纹。断面乳白色、半透明、质柔韧。气香，嚼之发粘，甘、微苦、微寒。</w:t>
      </w:r>
    </w:p>
    <w:p w:rsidR="00117B8D" w:rsidRPr="00BB2793" w:rsidRDefault="00117B8D" w:rsidP="00117B8D">
      <w:pPr>
        <w:pStyle w:val="aff5"/>
        <w:ind w:left="420" w:hangingChars="200" w:hanging="420"/>
        <w:rPr>
          <w:rFonts w:ascii="Times New Roman" w:eastAsia="黑体"/>
        </w:rPr>
      </w:pPr>
      <w:r>
        <w:rPr>
          <w:rFonts w:ascii="Times New Roman" w:eastAsia="黑体"/>
        </w:rPr>
        <w:t xml:space="preserve">3.2 </w:t>
      </w:r>
      <w:r w:rsidRPr="00BB2793">
        <w:rPr>
          <w:rFonts w:ascii="Times New Roman" w:eastAsia="黑体"/>
        </w:rPr>
        <w:t>涪城麦冬</w:t>
      </w:r>
      <w:r w:rsidRPr="00BB2793">
        <w:rPr>
          <w:rFonts w:ascii="Times New Roman" w:eastAsia="黑体"/>
        </w:rPr>
        <w:t>ophiopogon japonicas of fucheng</w:t>
      </w:r>
    </w:p>
    <w:p w:rsidR="00117B8D" w:rsidRPr="0002468D" w:rsidRDefault="00117B8D" w:rsidP="00117B8D">
      <w:pPr>
        <w:pStyle w:val="afd"/>
        <w:ind w:firstLine="420"/>
        <w:rPr>
          <w:rFonts w:hAnsi="宋体"/>
        </w:rPr>
      </w:pPr>
      <w:r w:rsidRPr="0002468D">
        <w:rPr>
          <w:rFonts w:hAnsi="宋体"/>
        </w:rPr>
        <w:t>涪城麦冬，又称“川麦冬”、“绵麦冬”，产于四川省绵阳市三台县，产区主要集中在三台县涪江流域以花园镇为中心的九个镇（乡）。为著名川产道地药材，获国家地理标志保护产品“涪城麦冬”称号。</w:t>
      </w:r>
    </w:p>
    <w:p w:rsidR="00117B8D" w:rsidRPr="00BB2793" w:rsidRDefault="00117B8D" w:rsidP="00117B8D">
      <w:pPr>
        <w:pStyle w:val="af0"/>
        <w:numPr>
          <w:ilvl w:val="0"/>
          <w:numId w:val="0"/>
        </w:numPr>
        <w:spacing w:before="312" w:after="312"/>
        <w:rPr>
          <w:rFonts w:ascii="Times New Roman"/>
        </w:rPr>
      </w:pPr>
      <w:bookmarkStart w:id="39" w:name="_Toc65764858"/>
      <w:bookmarkStart w:id="40" w:name="_Toc65765342"/>
      <w:bookmarkStart w:id="41" w:name="_Toc65837959"/>
      <w:bookmarkStart w:id="42" w:name="_Toc65844960"/>
      <w:bookmarkStart w:id="43" w:name="_Toc69993292"/>
      <w:bookmarkStart w:id="44" w:name="_Toc69993406"/>
      <w:bookmarkStart w:id="45" w:name="_Toc70337748"/>
      <w:r>
        <w:rPr>
          <w:rFonts w:ascii="Times New Roman" w:hint="eastAsia"/>
        </w:rPr>
        <w:lastRenderedPageBreak/>
        <w:t>4</w:t>
      </w:r>
      <w:r w:rsidRPr="00BB2793">
        <w:rPr>
          <w:rFonts w:ascii="Times New Roman"/>
        </w:rPr>
        <w:t>主要病虫害</w:t>
      </w:r>
      <w:bookmarkEnd w:id="39"/>
      <w:bookmarkEnd w:id="40"/>
      <w:bookmarkEnd w:id="41"/>
      <w:bookmarkEnd w:id="42"/>
      <w:bookmarkEnd w:id="43"/>
      <w:bookmarkEnd w:id="44"/>
      <w:bookmarkEnd w:id="45"/>
    </w:p>
    <w:p w:rsidR="00117B8D" w:rsidRPr="0002468D" w:rsidRDefault="00117B8D" w:rsidP="00117B8D">
      <w:pPr>
        <w:pStyle w:val="afd"/>
        <w:ind w:firstLine="420"/>
        <w:rPr>
          <w:rFonts w:hAnsi="宋体"/>
        </w:rPr>
      </w:pPr>
      <w:r w:rsidRPr="0002468D">
        <w:rPr>
          <w:rFonts w:hAnsi="宋体"/>
        </w:rPr>
        <w:t>叶斑病、炭疽病、根腐病、红锈病、根结线虫病；蛴螬（老母虫），主要病虫害及其发生危害特点详见附录A。</w:t>
      </w:r>
    </w:p>
    <w:p w:rsidR="00117B8D" w:rsidRPr="00BB2793" w:rsidRDefault="00117B8D" w:rsidP="00117B8D">
      <w:pPr>
        <w:pStyle w:val="af0"/>
        <w:numPr>
          <w:ilvl w:val="0"/>
          <w:numId w:val="0"/>
        </w:numPr>
        <w:spacing w:before="312" w:after="312"/>
        <w:rPr>
          <w:rFonts w:ascii="Times New Roman"/>
        </w:rPr>
      </w:pPr>
      <w:bookmarkStart w:id="46" w:name="_Toc65764859"/>
      <w:bookmarkStart w:id="47" w:name="_Toc65765343"/>
      <w:bookmarkStart w:id="48" w:name="_Toc65837960"/>
      <w:bookmarkStart w:id="49" w:name="_Toc65844961"/>
      <w:bookmarkStart w:id="50" w:name="_Toc69993293"/>
      <w:bookmarkStart w:id="51" w:name="_Toc69993407"/>
      <w:bookmarkStart w:id="52" w:name="_Toc70337749"/>
      <w:r>
        <w:rPr>
          <w:rFonts w:ascii="Times New Roman" w:hint="eastAsia"/>
        </w:rPr>
        <w:t>5</w:t>
      </w:r>
      <w:r w:rsidRPr="00BB2793">
        <w:rPr>
          <w:rFonts w:ascii="Times New Roman"/>
        </w:rPr>
        <w:t>防控原则</w:t>
      </w:r>
      <w:bookmarkEnd w:id="46"/>
      <w:bookmarkEnd w:id="47"/>
      <w:bookmarkEnd w:id="48"/>
      <w:bookmarkEnd w:id="49"/>
      <w:bookmarkEnd w:id="50"/>
      <w:bookmarkEnd w:id="51"/>
      <w:bookmarkEnd w:id="52"/>
    </w:p>
    <w:p w:rsidR="00117B8D" w:rsidRPr="0002468D" w:rsidRDefault="00117B8D" w:rsidP="00117B8D">
      <w:pPr>
        <w:pStyle w:val="afd"/>
        <w:ind w:firstLine="420"/>
        <w:rPr>
          <w:rFonts w:hAnsi="宋体"/>
        </w:rPr>
      </w:pPr>
      <w:r w:rsidRPr="0002468D">
        <w:rPr>
          <w:rFonts w:hAnsi="宋体"/>
        </w:rPr>
        <w:t>树立中药材绿色生态栽培理念，坚持“预防为主，综合防治”方针，从涪城麦冬种植区整个生态系统出发，以涪城麦冬重要病虫害为对象，综合考虑影响病虫害发生的各种因素，以农业防治为基础，优先选用物理防治和生物防治措施，辅以安全合理的化学防治措施，达到安全、有效、经济、简便、环保的目的。</w:t>
      </w:r>
    </w:p>
    <w:p w:rsidR="00117B8D" w:rsidRPr="00BB2793" w:rsidRDefault="00117B8D" w:rsidP="00117B8D">
      <w:pPr>
        <w:pStyle w:val="af0"/>
        <w:numPr>
          <w:ilvl w:val="0"/>
          <w:numId w:val="0"/>
        </w:numPr>
        <w:spacing w:before="312" w:after="312"/>
        <w:rPr>
          <w:rFonts w:ascii="Times New Roman"/>
        </w:rPr>
      </w:pPr>
      <w:bookmarkStart w:id="53" w:name="_Toc65764860"/>
      <w:bookmarkStart w:id="54" w:name="_Toc65765344"/>
      <w:bookmarkStart w:id="55" w:name="_Toc65837961"/>
      <w:bookmarkStart w:id="56" w:name="_Toc65844962"/>
      <w:bookmarkStart w:id="57" w:name="_Toc69993294"/>
      <w:bookmarkStart w:id="58" w:name="_Toc69993408"/>
      <w:bookmarkStart w:id="59" w:name="_Toc70337750"/>
      <w:r>
        <w:rPr>
          <w:rFonts w:ascii="Times New Roman" w:hint="eastAsia"/>
        </w:rPr>
        <w:t>6</w:t>
      </w:r>
      <w:r w:rsidRPr="00BB2793">
        <w:rPr>
          <w:rFonts w:ascii="Times New Roman"/>
        </w:rPr>
        <w:t>农业防治</w:t>
      </w:r>
      <w:bookmarkEnd w:id="53"/>
      <w:bookmarkEnd w:id="54"/>
      <w:bookmarkEnd w:id="55"/>
      <w:bookmarkEnd w:id="56"/>
      <w:bookmarkEnd w:id="57"/>
      <w:bookmarkEnd w:id="58"/>
      <w:bookmarkEnd w:id="59"/>
    </w:p>
    <w:p w:rsidR="00117B8D" w:rsidRPr="00BB2793" w:rsidRDefault="00117B8D" w:rsidP="00117B8D">
      <w:pPr>
        <w:pStyle w:val="af1"/>
        <w:numPr>
          <w:ilvl w:val="0"/>
          <w:numId w:val="0"/>
        </w:numPr>
        <w:spacing w:before="156" w:after="156"/>
        <w:rPr>
          <w:rFonts w:ascii="Times New Roman"/>
        </w:rPr>
      </w:pPr>
      <w:bookmarkStart w:id="60" w:name="_Toc65837962"/>
      <w:bookmarkStart w:id="61" w:name="_Toc65844963"/>
      <w:bookmarkStart w:id="62" w:name="_Toc69993295"/>
      <w:r>
        <w:rPr>
          <w:rFonts w:ascii="Times New Roman" w:hint="eastAsia"/>
        </w:rPr>
        <w:t>6</w:t>
      </w:r>
      <w:r>
        <w:rPr>
          <w:rFonts w:ascii="Times New Roman"/>
        </w:rPr>
        <w:t xml:space="preserve">.1 </w:t>
      </w:r>
      <w:r w:rsidRPr="00BB2793">
        <w:rPr>
          <w:rFonts w:ascii="Times New Roman"/>
        </w:rPr>
        <w:t>田块选择</w:t>
      </w:r>
      <w:bookmarkEnd w:id="60"/>
      <w:bookmarkEnd w:id="61"/>
      <w:bookmarkEnd w:id="62"/>
    </w:p>
    <w:p w:rsidR="00117B8D" w:rsidRPr="00BB2793" w:rsidRDefault="00117B8D" w:rsidP="00117B8D">
      <w:pPr>
        <w:pStyle w:val="afd"/>
        <w:ind w:firstLine="420"/>
        <w:rPr>
          <w:rFonts w:ascii="Times New Roman"/>
        </w:rPr>
      </w:pPr>
      <w:r w:rsidRPr="00BB2793">
        <w:rPr>
          <w:rFonts w:ascii="Times New Roman"/>
        </w:rPr>
        <w:t>应选用无病良种田块，适时对田块进行土壤深翻晾晒或轮作措施处理。</w:t>
      </w:r>
    </w:p>
    <w:p w:rsidR="00117B8D" w:rsidRPr="00BB2793" w:rsidRDefault="00117B8D" w:rsidP="00117B8D">
      <w:pPr>
        <w:pStyle w:val="af1"/>
        <w:numPr>
          <w:ilvl w:val="0"/>
          <w:numId w:val="0"/>
        </w:numPr>
        <w:spacing w:before="156" w:after="156"/>
        <w:rPr>
          <w:rFonts w:ascii="Times New Roman"/>
        </w:rPr>
      </w:pPr>
      <w:bookmarkStart w:id="63" w:name="_Toc65837963"/>
      <w:bookmarkStart w:id="64" w:name="_Toc65844964"/>
      <w:bookmarkStart w:id="65" w:name="_Toc69993296"/>
      <w:r>
        <w:rPr>
          <w:rFonts w:ascii="Times New Roman" w:hint="eastAsia"/>
        </w:rPr>
        <w:t>6</w:t>
      </w:r>
      <w:r>
        <w:rPr>
          <w:rFonts w:ascii="Times New Roman"/>
        </w:rPr>
        <w:t xml:space="preserve">.2 </w:t>
      </w:r>
      <w:r w:rsidRPr="00BB2793">
        <w:rPr>
          <w:rFonts w:ascii="Times New Roman"/>
        </w:rPr>
        <w:t>种前准备</w:t>
      </w:r>
      <w:bookmarkEnd w:id="63"/>
      <w:bookmarkEnd w:id="64"/>
      <w:bookmarkEnd w:id="65"/>
    </w:p>
    <w:p w:rsidR="00117B8D" w:rsidRPr="0002468D" w:rsidRDefault="00117B8D" w:rsidP="00117B8D">
      <w:pPr>
        <w:pStyle w:val="afd"/>
        <w:ind w:firstLine="420"/>
        <w:rPr>
          <w:rFonts w:hAnsi="宋体"/>
        </w:rPr>
      </w:pPr>
      <w:r w:rsidRPr="0002468D">
        <w:rPr>
          <w:rFonts w:hAnsi="宋体"/>
        </w:rPr>
        <w:t>选用当地主栽的直立型麦冬植株或者宽短叶匍匐型麦冬植株作栽培良种，参考GB/T 23400-2009</w:t>
      </w:r>
      <w:r w:rsidRPr="0002468D">
        <w:rPr>
          <w:rFonts w:hAnsi="宋体" w:hint="eastAsia"/>
        </w:rPr>
        <w:t>中规定</w:t>
      </w:r>
      <w:r w:rsidRPr="0002468D">
        <w:rPr>
          <w:rFonts w:hAnsi="宋体"/>
        </w:rPr>
        <w:t>的繁殖方法，采用分株繁殖法，选择种根未发病、叶部无病斑，颜色深绿而健壮的麦冬植株预作种苗。</w:t>
      </w:r>
    </w:p>
    <w:p w:rsidR="00117B8D" w:rsidRPr="00BB2793" w:rsidRDefault="00117B8D" w:rsidP="00117B8D">
      <w:pPr>
        <w:pStyle w:val="af1"/>
        <w:numPr>
          <w:ilvl w:val="0"/>
          <w:numId w:val="0"/>
        </w:numPr>
        <w:spacing w:before="156" w:after="156"/>
        <w:rPr>
          <w:rFonts w:ascii="Times New Roman"/>
        </w:rPr>
      </w:pPr>
      <w:bookmarkStart w:id="66" w:name="_Toc65837964"/>
      <w:bookmarkStart w:id="67" w:name="_Toc65844965"/>
      <w:bookmarkStart w:id="68" w:name="_Toc69993297"/>
      <w:r>
        <w:rPr>
          <w:rFonts w:ascii="Times New Roman" w:hint="eastAsia"/>
        </w:rPr>
        <w:t>6</w:t>
      </w:r>
      <w:r>
        <w:rPr>
          <w:rFonts w:ascii="Times New Roman"/>
        </w:rPr>
        <w:t xml:space="preserve">.3 </w:t>
      </w:r>
      <w:r w:rsidRPr="00BB2793">
        <w:rPr>
          <w:rFonts w:ascii="Times New Roman"/>
        </w:rPr>
        <w:t>田间管理</w:t>
      </w:r>
      <w:bookmarkEnd w:id="66"/>
      <w:bookmarkEnd w:id="67"/>
      <w:bookmarkEnd w:id="68"/>
    </w:p>
    <w:p w:rsidR="00117B8D" w:rsidRPr="0002468D" w:rsidRDefault="00117B8D" w:rsidP="00117B8D">
      <w:pPr>
        <w:pStyle w:val="afd"/>
        <w:ind w:firstLine="420"/>
        <w:rPr>
          <w:rFonts w:hAnsi="宋体"/>
        </w:rPr>
      </w:pPr>
      <w:r w:rsidRPr="0002468D">
        <w:rPr>
          <w:rFonts w:hAnsi="宋体"/>
        </w:rPr>
        <w:t>栽种规格、水肥管理等管理要求可参考GB/T 23400-2009</w:t>
      </w:r>
      <w:r w:rsidRPr="0002468D">
        <w:rPr>
          <w:rFonts w:hAnsi="宋体" w:hint="eastAsia"/>
        </w:rPr>
        <w:t>中</w:t>
      </w:r>
      <w:r w:rsidRPr="0002468D">
        <w:rPr>
          <w:rFonts w:hAnsi="宋体"/>
        </w:rPr>
        <w:t>的规定，栽培中商品有机肥的选择应符合NY 525或NY 884</w:t>
      </w:r>
      <w:r w:rsidRPr="0002468D">
        <w:rPr>
          <w:rFonts w:hAnsi="宋体" w:hint="eastAsia"/>
        </w:rPr>
        <w:t>中的</w:t>
      </w:r>
      <w:r w:rsidRPr="0002468D">
        <w:rPr>
          <w:rFonts w:hAnsi="宋体"/>
        </w:rPr>
        <w:t>规定，自制有机肥应确保腐熟后再投入使用。</w:t>
      </w:r>
    </w:p>
    <w:p w:rsidR="00117B8D" w:rsidRPr="00BB2793" w:rsidRDefault="00117B8D" w:rsidP="00117B8D">
      <w:pPr>
        <w:pStyle w:val="af1"/>
        <w:numPr>
          <w:ilvl w:val="0"/>
          <w:numId w:val="0"/>
        </w:numPr>
        <w:spacing w:before="156" w:after="156"/>
        <w:rPr>
          <w:rFonts w:ascii="Times New Roman"/>
        </w:rPr>
      </w:pPr>
      <w:bookmarkStart w:id="69" w:name="_Toc65837965"/>
      <w:bookmarkStart w:id="70" w:name="_Toc65844966"/>
      <w:bookmarkStart w:id="71" w:name="_Toc69993298"/>
      <w:r>
        <w:rPr>
          <w:rFonts w:ascii="Times New Roman" w:hint="eastAsia"/>
        </w:rPr>
        <w:t>6</w:t>
      </w:r>
      <w:r>
        <w:rPr>
          <w:rFonts w:ascii="Times New Roman"/>
        </w:rPr>
        <w:t xml:space="preserve">.4 </w:t>
      </w:r>
      <w:r w:rsidRPr="00BB2793">
        <w:rPr>
          <w:rFonts w:ascii="Times New Roman"/>
        </w:rPr>
        <w:t>间作和轮作</w:t>
      </w:r>
      <w:bookmarkEnd w:id="69"/>
      <w:bookmarkEnd w:id="70"/>
      <w:bookmarkEnd w:id="71"/>
    </w:p>
    <w:p w:rsidR="00117B8D" w:rsidRPr="00BB2793" w:rsidRDefault="00117B8D" w:rsidP="00117B8D">
      <w:pPr>
        <w:pStyle w:val="af2"/>
        <w:numPr>
          <w:ilvl w:val="0"/>
          <w:numId w:val="0"/>
        </w:numPr>
        <w:spacing w:before="156" w:after="156"/>
        <w:rPr>
          <w:rFonts w:ascii="Times New Roman"/>
        </w:rPr>
      </w:pPr>
      <w:bookmarkStart w:id="72" w:name="_Toc69993299"/>
      <w:r>
        <w:rPr>
          <w:rFonts w:ascii="Times New Roman" w:hint="eastAsia"/>
        </w:rPr>
        <w:t>6</w:t>
      </w:r>
      <w:r>
        <w:rPr>
          <w:rFonts w:ascii="Times New Roman"/>
        </w:rPr>
        <w:t xml:space="preserve">.4.1 </w:t>
      </w:r>
      <w:r w:rsidRPr="00BB2793">
        <w:rPr>
          <w:rFonts w:ascii="Times New Roman"/>
        </w:rPr>
        <w:t>间作</w:t>
      </w:r>
      <w:bookmarkEnd w:id="72"/>
    </w:p>
    <w:p w:rsidR="00117B8D" w:rsidRPr="0002468D" w:rsidRDefault="00117B8D" w:rsidP="00117B8D">
      <w:pPr>
        <w:pStyle w:val="afd"/>
        <w:ind w:firstLine="420"/>
        <w:rPr>
          <w:rFonts w:hAnsi="宋体"/>
        </w:rPr>
      </w:pPr>
      <w:r w:rsidRPr="0002468D">
        <w:rPr>
          <w:rFonts w:hAnsi="宋体"/>
        </w:rPr>
        <w:t>涪城麦冬可与玉米、大蒜间作，降低根部病害的危害。与生姜间作，降低根结线虫的危害。与大豆间作，提高土壤肥力；忌与茼蒿、鱼腥草等植物间作。</w:t>
      </w:r>
    </w:p>
    <w:p w:rsidR="00117B8D" w:rsidRPr="00BB2793" w:rsidRDefault="00117B8D" w:rsidP="00117B8D">
      <w:pPr>
        <w:pStyle w:val="af2"/>
        <w:numPr>
          <w:ilvl w:val="0"/>
          <w:numId w:val="0"/>
        </w:numPr>
        <w:spacing w:before="156" w:after="156"/>
        <w:rPr>
          <w:rFonts w:ascii="Times New Roman"/>
        </w:rPr>
      </w:pPr>
      <w:bookmarkStart w:id="73" w:name="_Toc69993300"/>
      <w:r>
        <w:rPr>
          <w:rFonts w:ascii="Times New Roman" w:hint="eastAsia"/>
        </w:rPr>
        <w:t>6</w:t>
      </w:r>
      <w:r>
        <w:rPr>
          <w:rFonts w:ascii="Times New Roman"/>
        </w:rPr>
        <w:t xml:space="preserve">.4.2 </w:t>
      </w:r>
      <w:r w:rsidRPr="00BB2793">
        <w:rPr>
          <w:rFonts w:ascii="Times New Roman"/>
        </w:rPr>
        <w:t>轮作</w:t>
      </w:r>
      <w:bookmarkEnd w:id="73"/>
    </w:p>
    <w:p w:rsidR="00117B8D" w:rsidRPr="0002468D" w:rsidRDefault="00117B8D" w:rsidP="00117B8D">
      <w:pPr>
        <w:pStyle w:val="afd"/>
        <w:ind w:firstLine="420"/>
        <w:rPr>
          <w:rFonts w:hAnsi="宋体"/>
        </w:rPr>
      </w:pPr>
      <w:r w:rsidRPr="0002468D">
        <w:rPr>
          <w:rFonts w:hAnsi="宋体"/>
        </w:rPr>
        <w:t>涪城麦冬宜与禾本科作物轮作，其中与水稻轮作最佳，可有效降低病虫害的危害。主要轮作模式有：苕子（绿肥）</w:t>
      </w:r>
      <w:r w:rsidRPr="0002468D">
        <w:rPr>
          <w:rFonts w:hAnsi="宋体" w:hint="eastAsia"/>
        </w:rPr>
        <w:t>—</w:t>
      </w:r>
      <w:r w:rsidRPr="0002468D">
        <w:rPr>
          <w:rFonts w:hAnsi="宋体"/>
        </w:rPr>
        <w:t>麦冬</w:t>
      </w:r>
      <w:r w:rsidRPr="0002468D">
        <w:rPr>
          <w:rFonts w:hAnsi="宋体" w:hint="eastAsia"/>
        </w:rPr>
        <w:t>—</w:t>
      </w:r>
      <w:r w:rsidRPr="0002468D">
        <w:rPr>
          <w:rFonts w:hAnsi="宋体"/>
        </w:rPr>
        <w:t>水稻，水稻</w:t>
      </w:r>
      <w:r w:rsidRPr="0002468D">
        <w:rPr>
          <w:rFonts w:hAnsi="宋体" w:hint="eastAsia"/>
        </w:rPr>
        <w:t>—</w:t>
      </w:r>
      <w:r w:rsidRPr="0002468D">
        <w:rPr>
          <w:rFonts w:hAnsi="宋体"/>
        </w:rPr>
        <w:t>蔬菜</w:t>
      </w:r>
      <w:r w:rsidRPr="0002468D">
        <w:rPr>
          <w:rFonts w:hAnsi="宋体" w:hint="eastAsia"/>
        </w:rPr>
        <w:t>—</w:t>
      </w:r>
      <w:r w:rsidRPr="0002468D">
        <w:rPr>
          <w:rFonts w:hAnsi="宋体"/>
        </w:rPr>
        <w:t>麦冬</w:t>
      </w:r>
      <w:r w:rsidRPr="0002468D">
        <w:rPr>
          <w:rFonts w:hAnsi="宋体" w:hint="eastAsia"/>
        </w:rPr>
        <w:t>—</w:t>
      </w:r>
      <w:r w:rsidRPr="0002468D">
        <w:rPr>
          <w:rFonts w:hAnsi="宋体"/>
        </w:rPr>
        <w:t>秧田，马铃薯</w:t>
      </w:r>
      <w:r w:rsidRPr="0002468D">
        <w:rPr>
          <w:rFonts w:hAnsi="宋体" w:hint="eastAsia"/>
        </w:rPr>
        <w:t>—</w:t>
      </w:r>
      <w:r w:rsidRPr="0002468D">
        <w:rPr>
          <w:rFonts w:hAnsi="宋体"/>
        </w:rPr>
        <w:t>麦冬</w:t>
      </w:r>
      <w:r w:rsidRPr="0002468D">
        <w:rPr>
          <w:rFonts w:hAnsi="宋体" w:hint="eastAsia"/>
        </w:rPr>
        <w:t>—</w:t>
      </w:r>
      <w:r w:rsidRPr="0002468D">
        <w:rPr>
          <w:rFonts w:hAnsi="宋体"/>
        </w:rPr>
        <w:t>秧田或水稻，水稻</w:t>
      </w:r>
      <w:r w:rsidRPr="0002468D">
        <w:rPr>
          <w:rFonts w:hAnsi="宋体" w:hint="eastAsia"/>
        </w:rPr>
        <w:t>—</w:t>
      </w:r>
      <w:r w:rsidRPr="0002468D">
        <w:rPr>
          <w:rFonts w:hAnsi="宋体"/>
        </w:rPr>
        <w:t>早熟油菜</w:t>
      </w:r>
      <w:r w:rsidRPr="0002468D">
        <w:rPr>
          <w:rFonts w:hAnsi="宋体" w:hint="eastAsia"/>
        </w:rPr>
        <w:t>—</w:t>
      </w:r>
      <w:r w:rsidRPr="0002468D">
        <w:rPr>
          <w:rFonts w:hAnsi="宋体"/>
        </w:rPr>
        <w:t>麦冬</w:t>
      </w:r>
      <w:r w:rsidRPr="0002468D">
        <w:rPr>
          <w:rFonts w:hAnsi="宋体" w:hint="eastAsia"/>
        </w:rPr>
        <w:t>—</w:t>
      </w:r>
      <w:r w:rsidRPr="0002468D">
        <w:rPr>
          <w:rFonts w:hAnsi="宋体"/>
        </w:rPr>
        <w:t>秧田或水稻。</w:t>
      </w:r>
    </w:p>
    <w:p w:rsidR="00117B8D" w:rsidRPr="00BB2793" w:rsidRDefault="00117B8D" w:rsidP="00117B8D">
      <w:pPr>
        <w:pStyle w:val="af2"/>
        <w:numPr>
          <w:ilvl w:val="0"/>
          <w:numId w:val="0"/>
        </w:numPr>
        <w:spacing w:before="156" w:after="156"/>
        <w:rPr>
          <w:rFonts w:ascii="Times New Roman"/>
        </w:rPr>
      </w:pPr>
      <w:bookmarkStart w:id="74" w:name="_Toc69993301"/>
      <w:r>
        <w:rPr>
          <w:rFonts w:ascii="Times New Roman" w:hint="eastAsia"/>
        </w:rPr>
        <w:t>6</w:t>
      </w:r>
      <w:r>
        <w:rPr>
          <w:rFonts w:ascii="Times New Roman"/>
        </w:rPr>
        <w:t xml:space="preserve">.4.3 </w:t>
      </w:r>
      <w:r w:rsidRPr="00BB2793">
        <w:rPr>
          <w:rFonts w:ascii="Times New Roman"/>
        </w:rPr>
        <w:t>地下害虫的预防</w:t>
      </w:r>
      <w:bookmarkEnd w:id="74"/>
    </w:p>
    <w:p w:rsidR="00117B8D" w:rsidRPr="0002468D" w:rsidRDefault="00117B8D" w:rsidP="00117B8D">
      <w:pPr>
        <w:pStyle w:val="afd"/>
        <w:ind w:firstLine="420"/>
        <w:rPr>
          <w:rFonts w:hAnsi="宋体"/>
        </w:rPr>
      </w:pPr>
      <w:r w:rsidRPr="0002468D">
        <w:rPr>
          <w:rFonts w:hAnsi="宋体"/>
        </w:rPr>
        <w:t>在蛴螬盛发期的6月</w:t>
      </w:r>
      <w:r>
        <w:rPr>
          <w:rFonts w:hAnsi="宋体" w:hint="eastAsia"/>
        </w:rPr>
        <w:t>～</w:t>
      </w:r>
      <w:r w:rsidRPr="0002468D">
        <w:rPr>
          <w:rFonts w:hAnsi="宋体"/>
        </w:rPr>
        <w:t>8月，可根据具体情况，增加种植田块淹水次数，以傍晚淹水最宜。</w:t>
      </w:r>
    </w:p>
    <w:p w:rsidR="00117B8D" w:rsidRPr="00BB2793" w:rsidRDefault="00117B8D" w:rsidP="00117B8D">
      <w:pPr>
        <w:pStyle w:val="af0"/>
        <w:numPr>
          <w:ilvl w:val="0"/>
          <w:numId w:val="0"/>
        </w:numPr>
        <w:spacing w:before="312" w:after="312"/>
        <w:rPr>
          <w:rFonts w:ascii="Times New Roman"/>
        </w:rPr>
      </w:pPr>
      <w:bookmarkStart w:id="75" w:name="_Toc65764861"/>
      <w:bookmarkStart w:id="76" w:name="_Toc65765345"/>
      <w:bookmarkStart w:id="77" w:name="_Toc65837966"/>
      <w:bookmarkStart w:id="78" w:name="_Toc65844967"/>
      <w:bookmarkStart w:id="79" w:name="_Toc69993302"/>
      <w:bookmarkStart w:id="80" w:name="_Toc69993409"/>
      <w:bookmarkStart w:id="81" w:name="_Toc70337751"/>
      <w:r>
        <w:rPr>
          <w:rFonts w:ascii="Times New Roman" w:hint="eastAsia"/>
        </w:rPr>
        <w:t>7</w:t>
      </w:r>
      <w:r w:rsidRPr="00BB2793">
        <w:rPr>
          <w:rFonts w:ascii="Times New Roman"/>
        </w:rPr>
        <w:t>物理防治</w:t>
      </w:r>
      <w:bookmarkEnd w:id="75"/>
      <w:bookmarkEnd w:id="76"/>
      <w:bookmarkEnd w:id="77"/>
      <w:bookmarkEnd w:id="78"/>
      <w:bookmarkEnd w:id="79"/>
      <w:bookmarkEnd w:id="80"/>
      <w:bookmarkEnd w:id="81"/>
    </w:p>
    <w:p w:rsidR="00117B8D" w:rsidRPr="00BB2793" w:rsidRDefault="00117B8D" w:rsidP="00117B8D">
      <w:pPr>
        <w:pStyle w:val="af1"/>
        <w:numPr>
          <w:ilvl w:val="0"/>
          <w:numId w:val="0"/>
        </w:numPr>
        <w:spacing w:before="156" w:after="156"/>
        <w:rPr>
          <w:rFonts w:ascii="Times New Roman"/>
        </w:rPr>
      </w:pPr>
      <w:bookmarkStart w:id="82" w:name="_Toc65837967"/>
      <w:bookmarkStart w:id="83" w:name="_Toc65844968"/>
      <w:bookmarkStart w:id="84" w:name="_Toc69993303"/>
      <w:r>
        <w:rPr>
          <w:rFonts w:ascii="Times New Roman" w:hint="eastAsia"/>
        </w:rPr>
        <w:t>7</w:t>
      </w:r>
      <w:r>
        <w:rPr>
          <w:rFonts w:ascii="Times New Roman"/>
        </w:rPr>
        <w:t xml:space="preserve">.1 </w:t>
      </w:r>
      <w:r w:rsidRPr="00BB2793">
        <w:rPr>
          <w:rFonts w:ascii="Times New Roman"/>
        </w:rPr>
        <w:t>灯光诱杀</w:t>
      </w:r>
      <w:bookmarkEnd w:id="82"/>
      <w:bookmarkEnd w:id="83"/>
      <w:bookmarkEnd w:id="84"/>
    </w:p>
    <w:p w:rsidR="00117B8D" w:rsidRPr="0002468D" w:rsidRDefault="00117B8D" w:rsidP="00117B8D">
      <w:pPr>
        <w:pStyle w:val="afd"/>
        <w:ind w:firstLine="420"/>
        <w:rPr>
          <w:rFonts w:hAnsi="宋体"/>
        </w:rPr>
      </w:pPr>
      <w:r w:rsidRPr="0002468D">
        <w:rPr>
          <w:rFonts w:hAnsi="宋体"/>
        </w:rPr>
        <w:lastRenderedPageBreak/>
        <w:t>在蛴螬成虫、地老虎成虫羽化高峰期，用频振式杀虫灯，每2hm</w:t>
      </w:r>
      <w:r w:rsidRPr="00CA128A">
        <w:rPr>
          <w:rFonts w:hAnsi="宋体"/>
          <w:vertAlign w:val="superscript"/>
        </w:rPr>
        <w:t>2</w:t>
      </w:r>
      <w:r>
        <w:rPr>
          <w:rFonts w:hAnsi="宋体" w:hint="eastAsia"/>
        </w:rPr>
        <w:t>～</w:t>
      </w:r>
      <w:r w:rsidRPr="0002468D">
        <w:rPr>
          <w:rFonts w:hAnsi="宋体"/>
        </w:rPr>
        <w:t>3hm</w:t>
      </w:r>
      <w:r w:rsidRPr="00CA128A">
        <w:rPr>
          <w:rFonts w:hAnsi="宋体"/>
          <w:vertAlign w:val="superscript"/>
        </w:rPr>
        <w:t>2</w:t>
      </w:r>
      <w:r w:rsidRPr="0002468D">
        <w:rPr>
          <w:rFonts w:hAnsi="宋体"/>
        </w:rPr>
        <w:t>安装1盏，采用375nm和405nm两个波长段可分别对两种害虫成虫进行有效捕杀。</w:t>
      </w:r>
    </w:p>
    <w:p w:rsidR="00117B8D" w:rsidRPr="00BB2793" w:rsidRDefault="00117B8D" w:rsidP="00117B8D">
      <w:pPr>
        <w:pStyle w:val="af1"/>
        <w:numPr>
          <w:ilvl w:val="0"/>
          <w:numId w:val="0"/>
        </w:numPr>
        <w:spacing w:before="156" w:after="156"/>
        <w:rPr>
          <w:rFonts w:ascii="Times New Roman"/>
        </w:rPr>
      </w:pPr>
      <w:bookmarkStart w:id="85" w:name="_Toc65837968"/>
      <w:bookmarkStart w:id="86" w:name="_Toc65844969"/>
      <w:bookmarkStart w:id="87" w:name="_Toc69993304"/>
      <w:r>
        <w:rPr>
          <w:rFonts w:ascii="Times New Roman" w:hint="eastAsia"/>
        </w:rPr>
        <w:t>7</w:t>
      </w:r>
      <w:r>
        <w:rPr>
          <w:rFonts w:ascii="Times New Roman"/>
        </w:rPr>
        <w:t xml:space="preserve">.2 </w:t>
      </w:r>
      <w:r w:rsidRPr="00BB2793">
        <w:rPr>
          <w:rFonts w:ascii="Times New Roman"/>
        </w:rPr>
        <w:t>人工捕杀</w:t>
      </w:r>
      <w:bookmarkEnd w:id="85"/>
      <w:bookmarkEnd w:id="86"/>
      <w:bookmarkEnd w:id="87"/>
    </w:p>
    <w:p w:rsidR="00117B8D" w:rsidRPr="00BB2793" w:rsidRDefault="00117B8D" w:rsidP="00117B8D">
      <w:pPr>
        <w:pStyle w:val="afd"/>
        <w:ind w:firstLine="420"/>
        <w:rPr>
          <w:rFonts w:ascii="Times New Roman"/>
        </w:rPr>
      </w:pPr>
      <w:r w:rsidRPr="00BB2793">
        <w:rPr>
          <w:rFonts w:ascii="Times New Roman"/>
        </w:rPr>
        <w:t>虫害田块，植株根处会藏匿幼虫，可在采收同时，人工捕捉，集中处理，降低害虫基数。</w:t>
      </w:r>
    </w:p>
    <w:p w:rsidR="00117B8D" w:rsidRPr="00BB2793" w:rsidRDefault="00117B8D" w:rsidP="00117B8D">
      <w:pPr>
        <w:pStyle w:val="af1"/>
        <w:numPr>
          <w:ilvl w:val="0"/>
          <w:numId w:val="0"/>
        </w:numPr>
        <w:spacing w:before="156" w:after="156"/>
        <w:rPr>
          <w:rFonts w:ascii="Times New Roman"/>
        </w:rPr>
      </w:pPr>
      <w:bookmarkStart w:id="88" w:name="_Toc65837969"/>
      <w:bookmarkStart w:id="89" w:name="_Toc65844970"/>
      <w:bookmarkStart w:id="90" w:name="_Toc69993305"/>
      <w:r>
        <w:rPr>
          <w:rFonts w:ascii="Times New Roman" w:hint="eastAsia"/>
        </w:rPr>
        <w:t>7</w:t>
      </w:r>
      <w:r>
        <w:rPr>
          <w:rFonts w:ascii="Times New Roman"/>
        </w:rPr>
        <w:t xml:space="preserve">.3 </w:t>
      </w:r>
      <w:r w:rsidRPr="00BB2793">
        <w:rPr>
          <w:rFonts w:ascii="Times New Roman"/>
        </w:rPr>
        <w:t>病残株清除</w:t>
      </w:r>
      <w:bookmarkEnd w:id="88"/>
      <w:bookmarkEnd w:id="89"/>
      <w:bookmarkEnd w:id="90"/>
    </w:p>
    <w:p w:rsidR="00117B8D" w:rsidRPr="00BB2793" w:rsidRDefault="00117B8D" w:rsidP="00117B8D">
      <w:pPr>
        <w:pStyle w:val="afd"/>
        <w:ind w:firstLine="420"/>
        <w:rPr>
          <w:rFonts w:ascii="Times New Roman"/>
        </w:rPr>
      </w:pPr>
      <w:r w:rsidRPr="00BB2793">
        <w:rPr>
          <w:rFonts w:ascii="Times New Roman"/>
        </w:rPr>
        <w:t>发现严重病株，受虫株，应带土移出销毁，病穴及周围可适当撒施石灰粉进行消毒。</w:t>
      </w:r>
    </w:p>
    <w:p w:rsidR="00117B8D" w:rsidRPr="00BB2793" w:rsidRDefault="00117B8D" w:rsidP="00117B8D">
      <w:pPr>
        <w:pStyle w:val="af0"/>
        <w:numPr>
          <w:ilvl w:val="0"/>
          <w:numId w:val="0"/>
        </w:numPr>
        <w:spacing w:before="312" w:after="312"/>
        <w:rPr>
          <w:rFonts w:ascii="Times New Roman"/>
        </w:rPr>
      </w:pPr>
      <w:bookmarkStart w:id="91" w:name="_Toc65764862"/>
      <w:bookmarkStart w:id="92" w:name="_Toc65765346"/>
      <w:bookmarkStart w:id="93" w:name="_Toc65837970"/>
      <w:bookmarkStart w:id="94" w:name="_Toc65844971"/>
      <w:bookmarkStart w:id="95" w:name="_Toc69993306"/>
      <w:bookmarkStart w:id="96" w:name="_Toc69993410"/>
      <w:bookmarkStart w:id="97" w:name="_Toc70337752"/>
      <w:r>
        <w:rPr>
          <w:rFonts w:ascii="Times New Roman" w:hint="eastAsia"/>
        </w:rPr>
        <w:t>7</w:t>
      </w:r>
      <w:r>
        <w:rPr>
          <w:rFonts w:ascii="Times New Roman"/>
        </w:rPr>
        <w:t xml:space="preserve">.4 </w:t>
      </w:r>
      <w:r w:rsidRPr="00BB2793">
        <w:rPr>
          <w:rFonts w:ascii="Times New Roman"/>
        </w:rPr>
        <w:t>生物防治</w:t>
      </w:r>
      <w:bookmarkEnd w:id="91"/>
      <w:bookmarkEnd w:id="92"/>
      <w:bookmarkEnd w:id="93"/>
      <w:bookmarkEnd w:id="94"/>
      <w:bookmarkEnd w:id="95"/>
      <w:bookmarkEnd w:id="96"/>
      <w:bookmarkEnd w:id="97"/>
    </w:p>
    <w:p w:rsidR="00117B8D" w:rsidRPr="00BB2793" w:rsidRDefault="00117B8D" w:rsidP="00117B8D">
      <w:pPr>
        <w:pStyle w:val="af1"/>
        <w:numPr>
          <w:ilvl w:val="0"/>
          <w:numId w:val="0"/>
        </w:numPr>
        <w:spacing w:before="156" w:after="156"/>
        <w:rPr>
          <w:rFonts w:ascii="Times New Roman"/>
        </w:rPr>
      </w:pPr>
      <w:bookmarkStart w:id="98" w:name="_Toc65837971"/>
      <w:bookmarkStart w:id="99" w:name="_Toc65844972"/>
      <w:bookmarkStart w:id="100" w:name="_Toc69993307"/>
      <w:r>
        <w:rPr>
          <w:rFonts w:ascii="Times New Roman" w:hint="eastAsia"/>
        </w:rPr>
        <w:t>7</w:t>
      </w:r>
      <w:r>
        <w:rPr>
          <w:rFonts w:ascii="Times New Roman"/>
        </w:rPr>
        <w:t xml:space="preserve">.5 </w:t>
      </w:r>
      <w:r w:rsidRPr="00BB2793">
        <w:rPr>
          <w:rFonts w:ascii="Times New Roman"/>
        </w:rPr>
        <w:t>保护天敌</w:t>
      </w:r>
      <w:bookmarkEnd w:id="98"/>
      <w:bookmarkEnd w:id="99"/>
      <w:bookmarkEnd w:id="100"/>
    </w:p>
    <w:p w:rsidR="00117B8D" w:rsidRPr="0002468D" w:rsidRDefault="00117B8D" w:rsidP="00117B8D">
      <w:pPr>
        <w:pStyle w:val="afd"/>
        <w:ind w:firstLine="420"/>
        <w:rPr>
          <w:rFonts w:hAnsi="宋体"/>
        </w:rPr>
      </w:pPr>
      <w:r w:rsidRPr="0002468D">
        <w:rPr>
          <w:rFonts w:hAnsi="宋体"/>
        </w:rPr>
        <w:t>每年5月以后，应使用选择性强的防治方法，根据各种害虫的为害特点，进行针对性防治，选择对天敌杀伤力低的防治方式，最大限度保护天敌，达到利用天敌控制害虫的目的。</w:t>
      </w:r>
    </w:p>
    <w:p w:rsidR="00117B8D" w:rsidRPr="00BB2793" w:rsidRDefault="00117B8D" w:rsidP="00117B8D">
      <w:pPr>
        <w:pStyle w:val="af1"/>
        <w:numPr>
          <w:ilvl w:val="0"/>
          <w:numId w:val="0"/>
        </w:numPr>
        <w:spacing w:before="156" w:after="156"/>
        <w:rPr>
          <w:rFonts w:ascii="Times New Roman"/>
        </w:rPr>
      </w:pPr>
      <w:bookmarkStart w:id="101" w:name="_Toc65837972"/>
      <w:bookmarkStart w:id="102" w:name="_Toc65844973"/>
      <w:bookmarkStart w:id="103" w:name="_Toc69993308"/>
      <w:r>
        <w:rPr>
          <w:rFonts w:ascii="Times New Roman" w:hint="eastAsia"/>
        </w:rPr>
        <w:t>7</w:t>
      </w:r>
      <w:r>
        <w:rPr>
          <w:rFonts w:ascii="Times New Roman"/>
        </w:rPr>
        <w:t xml:space="preserve">.6 </w:t>
      </w:r>
      <w:r w:rsidRPr="00BB2793">
        <w:rPr>
          <w:rFonts w:ascii="Times New Roman"/>
        </w:rPr>
        <w:t>生物农药</w:t>
      </w:r>
      <w:bookmarkEnd w:id="101"/>
      <w:bookmarkEnd w:id="102"/>
      <w:bookmarkEnd w:id="103"/>
    </w:p>
    <w:p w:rsidR="00117B8D" w:rsidRPr="0002468D" w:rsidRDefault="00117B8D" w:rsidP="00117B8D">
      <w:pPr>
        <w:pStyle w:val="afd"/>
        <w:ind w:firstLine="420"/>
        <w:rPr>
          <w:rFonts w:hAnsi="宋体"/>
        </w:rPr>
      </w:pPr>
      <w:r w:rsidRPr="0002468D">
        <w:rPr>
          <w:rFonts w:hAnsi="宋体"/>
        </w:rPr>
        <w:t>选择已登记的生物农药预防控制病虫害。生物农药在使用时应比化学农药提前2</w:t>
      </w:r>
      <w:r w:rsidRPr="0002468D">
        <w:rPr>
          <w:rFonts w:ascii="MS Gothic" w:eastAsia="MS Gothic" w:hAnsi="MS Gothic" w:cs="MS Gothic" w:hint="eastAsia"/>
        </w:rPr>
        <w:t> </w:t>
      </w:r>
      <w:r w:rsidRPr="0002468D">
        <w:rPr>
          <w:rFonts w:hAnsi="宋体"/>
        </w:rPr>
        <w:t>d</w:t>
      </w:r>
      <w:r>
        <w:rPr>
          <w:rFonts w:hAnsi="宋体" w:hint="eastAsia"/>
        </w:rPr>
        <w:t>～</w:t>
      </w:r>
      <w:r w:rsidRPr="0002468D">
        <w:rPr>
          <w:rFonts w:hAnsi="宋体"/>
        </w:rPr>
        <w:t>3</w:t>
      </w:r>
      <w:r w:rsidRPr="0002468D">
        <w:rPr>
          <w:rFonts w:ascii="MS Gothic" w:eastAsia="MS Gothic" w:hAnsi="MS Gothic" w:cs="MS Gothic" w:hint="eastAsia"/>
        </w:rPr>
        <w:t> </w:t>
      </w:r>
      <w:r w:rsidRPr="0002468D">
        <w:rPr>
          <w:rFonts w:hAnsi="宋体"/>
        </w:rPr>
        <w:t>d，适宜温度20</w:t>
      </w:r>
      <w:r w:rsidRPr="0002468D">
        <w:rPr>
          <w:rFonts w:ascii="MS Gothic" w:eastAsia="MS Gothic" w:hAnsi="MS Gothic" w:cs="MS Gothic" w:hint="eastAsia"/>
        </w:rPr>
        <w:t> </w:t>
      </w:r>
      <w:r w:rsidRPr="0002468D">
        <w:rPr>
          <w:rFonts w:hAnsi="宋体" w:hint="eastAsia"/>
        </w:rPr>
        <w:t>℃</w:t>
      </w:r>
      <w:r>
        <w:rPr>
          <w:rFonts w:hAnsi="宋体" w:hint="eastAsia"/>
        </w:rPr>
        <w:t>～</w:t>
      </w:r>
      <w:r w:rsidRPr="0002468D">
        <w:rPr>
          <w:rFonts w:hAnsi="宋体"/>
        </w:rPr>
        <w:t>30</w:t>
      </w:r>
      <w:r w:rsidRPr="0002468D">
        <w:rPr>
          <w:rFonts w:ascii="MS Gothic" w:eastAsia="MS Gothic" w:hAnsi="MS Gothic" w:cs="MS Gothic" w:hint="eastAsia"/>
        </w:rPr>
        <w:t> </w:t>
      </w:r>
      <w:r w:rsidRPr="0002468D">
        <w:rPr>
          <w:rFonts w:hAnsi="宋体" w:hint="eastAsia"/>
        </w:rPr>
        <w:t>℃</w:t>
      </w:r>
      <w:r w:rsidRPr="0002468D">
        <w:rPr>
          <w:rFonts w:hAnsi="宋体"/>
        </w:rPr>
        <w:t>，早晚或阴天种植区湿度大时用药为宜。防治时期、防治方案详见附录B。</w:t>
      </w:r>
    </w:p>
    <w:p w:rsidR="00117B8D" w:rsidRPr="00BB2793" w:rsidRDefault="00117B8D" w:rsidP="00117B8D">
      <w:pPr>
        <w:pStyle w:val="af0"/>
        <w:numPr>
          <w:ilvl w:val="0"/>
          <w:numId w:val="0"/>
        </w:numPr>
        <w:spacing w:before="312" w:after="312"/>
        <w:rPr>
          <w:rFonts w:ascii="Times New Roman"/>
        </w:rPr>
      </w:pPr>
      <w:bookmarkStart w:id="104" w:name="_Toc65764863"/>
      <w:bookmarkStart w:id="105" w:name="_Toc65765347"/>
      <w:bookmarkStart w:id="106" w:name="_Toc65837973"/>
      <w:bookmarkStart w:id="107" w:name="_Toc65844974"/>
      <w:bookmarkStart w:id="108" w:name="_Toc69993309"/>
      <w:bookmarkStart w:id="109" w:name="_Toc69993411"/>
      <w:bookmarkStart w:id="110" w:name="_Toc70337753"/>
      <w:r>
        <w:rPr>
          <w:rFonts w:ascii="Times New Roman" w:hint="eastAsia"/>
        </w:rPr>
        <w:t>8</w:t>
      </w:r>
      <w:r w:rsidRPr="00BB2793">
        <w:rPr>
          <w:rFonts w:ascii="Times New Roman"/>
        </w:rPr>
        <w:t>化学应急防治</w:t>
      </w:r>
      <w:bookmarkEnd w:id="104"/>
      <w:bookmarkEnd w:id="105"/>
      <w:bookmarkEnd w:id="106"/>
      <w:bookmarkEnd w:id="107"/>
      <w:bookmarkEnd w:id="108"/>
      <w:bookmarkEnd w:id="109"/>
      <w:bookmarkEnd w:id="110"/>
    </w:p>
    <w:p w:rsidR="00117B8D" w:rsidRPr="00BB2793" w:rsidRDefault="00117B8D" w:rsidP="00117B8D">
      <w:pPr>
        <w:pStyle w:val="af1"/>
        <w:numPr>
          <w:ilvl w:val="0"/>
          <w:numId w:val="0"/>
        </w:numPr>
        <w:spacing w:before="156" w:after="156"/>
        <w:rPr>
          <w:rFonts w:ascii="Times New Roman"/>
        </w:rPr>
      </w:pPr>
      <w:bookmarkStart w:id="111" w:name="_Toc65837974"/>
      <w:bookmarkStart w:id="112" w:name="_Toc65844975"/>
      <w:bookmarkStart w:id="113" w:name="_Toc69993310"/>
      <w:r>
        <w:rPr>
          <w:rFonts w:ascii="Times New Roman" w:hint="eastAsia"/>
        </w:rPr>
        <w:t>8</w:t>
      </w:r>
      <w:r>
        <w:rPr>
          <w:rFonts w:ascii="Times New Roman"/>
        </w:rPr>
        <w:t xml:space="preserve">.1 </w:t>
      </w:r>
      <w:r w:rsidRPr="00BB2793">
        <w:rPr>
          <w:rFonts w:ascii="Times New Roman"/>
        </w:rPr>
        <w:t>安全用药</w:t>
      </w:r>
      <w:bookmarkEnd w:id="111"/>
      <w:bookmarkEnd w:id="112"/>
      <w:bookmarkEnd w:id="113"/>
    </w:p>
    <w:p w:rsidR="00117B8D" w:rsidRPr="0002468D" w:rsidRDefault="00117B8D" w:rsidP="00117B8D">
      <w:pPr>
        <w:pStyle w:val="afd"/>
        <w:ind w:firstLine="420"/>
        <w:rPr>
          <w:rFonts w:hAnsi="宋体"/>
        </w:rPr>
      </w:pPr>
      <w:r w:rsidRPr="0002468D">
        <w:rPr>
          <w:rFonts w:hAnsi="宋体"/>
        </w:rPr>
        <w:t>优先使用生物源农药、矿物源农药和低毒有机合成农药，控制使用中毒农药，不能使用剧毒、高毒、高残留及国家明令禁止在中草药材、瓜果上使用的农药，防治时期、防治方案详见附录C。</w:t>
      </w:r>
    </w:p>
    <w:p w:rsidR="00117B8D" w:rsidRPr="00BB2793" w:rsidRDefault="00117B8D" w:rsidP="00117B8D">
      <w:pPr>
        <w:pStyle w:val="af1"/>
        <w:numPr>
          <w:ilvl w:val="0"/>
          <w:numId w:val="0"/>
        </w:numPr>
        <w:spacing w:before="156" w:after="156"/>
        <w:rPr>
          <w:rFonts w:ascii="Times New Roman"/>
        </w:rPr>
      </w:pPr>
      <w:bookmarkStart w:id="114" w:name="_Toc65837975"/>
      <w:bookmarkStart w:id="115" w:name="_Toc65844976"/>
      <w:bookmarkStart w:id="116" w:name="_Toc69993311"/>
      <w:r>
        <w:rPr>
          <w:rFonts w:ascii="Times New Roman" w:hint="eastAsia"/>
        </w:rPr>
        <w:t>8</w:t>
      </w:r>
      <w:r>
        <w:rPr>
          <w:rFonts w:ascii="Times New Roman"/>
        </w:rPr>
        <w:t xml:space="preserve">.2 </w:t>
      </w:r>
      <w:r w:rsidRPr="00BB2793">
        <w:rPr>
          <w:rFonts w:ascii="Times New Roman"/>
        </w:rPr>
        <w:t>适时施药</w:t>
      </w:r>
      <w:bookmarkEnd w:id="114"/>
      <w:bookmarkEnd w:id="115"/>
      <w:bookmarkEnd w:id="116"/>
    </w:p>
    <w:p w:rsidR="00117B8D" w:rsidRPr="0002468D" w:rsidRDefault="00117B8D" w:rsidP="00117B8D">
      <w:pPr>
        <w:pStyle w:val="afd"/>
        <w:ind w:firstLine="420"/>
        <w:rPr>
          <w:rFonts w:hAnsi="宋体"/>
        </w:rPr>
      </w:pPr>
      <w:r w:rsidRPr="0002468D">
        <w:rPr>
          <w:rFonts w:hAnsi="宋体"/>
        </w:rPr>
        <w:t>根据主要病虫害的发生情况，适期防治。选用正规登记的农药，药品的施药剂量（或浓度）、施药次数和安全隔期应符合GB/T 8321</w:t>
      </w:r>
      <w:r w:rsidRPr="0002468D">
        <w:rPr>
          <w:rFonts w:hAnsi="宋体" w:hint="eastAsia"/>
        </w:rPr>
        <w:t>（所有</w:t>
      </w:r>
      <w:r w:rsidRPr="0002468D">
        <w:rPr>
          <w:rFonts w:hAnsi="宋体"/>
        </w:rPr>
        <w:t>部分</w:t>
      </w:r>
      <w:r w:rsidRPr="0002468D">
        <w:rPr>
          <w:rFonts w:hAnsi="宋体" w:hint="eastAsia"/>
        </w:rPr>
        <w:t>）</w:t>
      </w:r>
      <w:r w:rsidRPr="0002468D">
        <w:rPr>
          <w:rFonts w:hAnsi="宋体"/>
        </w:rPr>
        <w:t>和NY/T 1276</w:t>
      </w:r>
      <w:r w:rsidRPr="0002468D">
        <w:rPr>
          <w:rFonts w:hAnsi="宋体" w:hint="eastAsia"/>
        </w:rPr>
        <w:t>中</w:t>
      </w:r>
      <w:r w:rsidRPr="0002468D">
        <w:rPr>
          <w:rFonts w:hAnsi="宋体"/>
        </w:rPr>
        <w:t>的规定。</w:t>
      </w:r>
    </w:p>
    <w:p w:rsidR="00117B8D" w:rsidRPr="00BB2793" w:rsidRDefault="00117B8D" w:rsidP="00117B8D">
      <w:pPr>
        <w:pStyle w:val="af1"/>
        <w:numPr>
          <w:ilvl w:val="0"/>
          <w:numId w:val="0"/>
        </w:numPr>
        <w:spacing w:before="156" w:after="156"/>
        <w:rPr>
          <w:rFonts w:ascii="Times New Roman"/>
        </w:rPr>
      </w:pPr>
      <w:bookmarkStart w:id="117" w:name="_Toc65837976"/>
      <w:bookmarkStart w:id="118" w:name="_Toc65844977"/>
      <w:bookmarkStart w:id="119" w:name="_Toc69993312"/>
      <w:r>
        <w:rPr>
          <w:rFonts w:ascii="Times New Roman" w:hint="eastAsia"/>
        </w:rPr>
        <w:t>8</w:t>
      </w:r>
      <w:r>
        <w:rPr>
          <w:rFonts w:ascii="Times New Roman"/>
        </w:rPr>
        <w:t xml:space="preserve">.3 </w:t>
      </w:r>
      <w:r w:rsidRPr="00BB2793">
        <w:rPr>
          <w:rFonts w:ascii="Times New Roman"/>
        </w:rPr>
        <w:t>管理记录</w:t>
      </w:r>
      <w:bookmarkEnd w:id="117"/>
      <w:bookmarkEnd w:id="118"/>
      <w:bookmarkEnd w:id="119"/>
    </w:p>
    <w:p w:rsidR="00117B8D" w:rsidRPr="0002468D" w:rsidRDefault="00117B8D" w:rsidP="00117B8D">
      <w:pPr>
        <w:pStyle w:val="afd"/>
        <w:ind w:firstLine="420"/>
        <w:rPr>
          <w:rFonts w:hAnsi="宋体"/>
        </w:rPr>
      </w:pPr>
      <w:r w:rsidRPr="0002468D">
        <w:rPr>
          <w:rFonts w:hAnsi="宋体"/>
        </w:rPr>
        <w:t>如实完整地记录使用农药的名称、来源、用法、用量以及使用日期、停用日期，麦冬病虫害的化学防治情况，农药使用记录表（见附录D）。</w:t>
      </w:r>
    </w:p>
    <w:p w:rsidR="00117B8D" w:rsidRPr="00BB2793" w:rsidRDefault="00117B8D" w:rsidP="00117B8D">
      <w:pPr>
        <w:pStyle w:val="af1"/>
        <w:numPr>
          <w:ilvl w:val="0"/>
          <w:numId w:val="0"/>
        </w:numPr>
        <w:spacing w:before="156" w:after="156"/>
        <w:rPr>
          <w:rFonts w:ascii="Times New Roman"/>
        </w:rPr>
      </w:pPr>
      <w:bookmarkStart w:id="120" w:name="_Toc65837977"/>
      <w:bookmarkStart w:id="121" w:name="_Toc65844978"/>
      <w:bookmarkStart w:id="122" w:name="_Toc69993313"/>
      <w:r>
        <w:rPr>
          <w:rFonts w:ascii="Times New Roman" w:hint="eastAsia"/>
        </w:rPr>
        <w:t>8</w:t>
      </w:r>
      <w:r>
        <w:rPr>
          <w:rFonts w:ascii="Times New Roman"/>
        </w:rPr>
        <w:t xml:space="preserve">.4 </w:t>
      </w:r>
      <w:r w:rsidRPr="00BB2793">
        <w:rPr>
          <w:rFonts w:ascii="Times New Roman"/>
        </w:rPr>
        <w:t>禁止使用违禁农药</w:t>
      </w:r>
      <w:bookmarkEnd w:id="120"/>
      <w:bookmarkEnd w:id="121"/>
      <w:bookmarkEnd w:id="122"/>
    </w:p>
    <w:p w:rsidR="00117B8D" w:rsidRDefault="00117B8D" w:rsidP="00407A33">
      <w:pPr>
        <w:pStyle w:val="afd"/>
        <w:ind w:firstLine="420"/>
        <w:rPr>
          <w:rFonts w:hAnsi="宋体" w:hint="eastAsia"/>
        </w:rPr>
      </w:pPr>
      <w:r>
        <w:rPr>
          <w:rFonts w:ascii="Times New Roman" w:hint="eastAsia"/>
        </w:rPr>
        <w:t>严格</w:t>
      </w:r>
      <w:r>
        <w:rPr>
          <w:rFonts w:ascii="Times New Roman"/>
        </w:rPr>
        <w:t>遵守</w:t>
      </w:r>
      <w:r>
        <w:rPr>
          <w:rFonts w:ascii="Times New Roman" w:hint="eastAsia"/>
        </w:rPr>
        <w:t>《农药管理条例》和</w:t>
      </w:r>
      <w:r>
        <w:rPr>
          <w:rFonts w:ascii="Times New Roman" w:hint="eastAsia"/>
        </w:rPr>
        <w:t>2020</w:t>
      </w:r>
      <w:r>
        <w:rPr>
          <w:rFonts w:ascii="Times New Roman" w:hint="eastAsia"/>
        </w:rPr>
        <w:t>版《中国药典》规定，禁止使用的农药明细见附录</w:t>
      </w:r>
      <w:r>
        <w:rPr>
          <w:rFonts w:ascii="Times New Roman" w:hint="eastAsia"/>
        </w:rPr>
        <w:t>E</w:t>
      </w:r>
      <w:r w:rsidRPr="0002468D">
        <w:rPr>
          <w:rFonts w:hAnsi="宋体"/>
        </w:rPr>
        <w:t>。</w:t>
      </w:r>
    </w:p>
    <w:p w:rsidR="00407A33" w:rsidRDefault="00407A33" w:rsidP="00407A33">
      <w:pPr>
        <w:pStyle w:val="afd"/>
        <w:ind w:firstLine="420"/>
        <w:rPr>
          <w:rFonts w:hAnsi="宋体" w:hint="eastAsia"/>
        </w:rPr>
      </w:pPr>
    </w:p>
    <w:p w:rsidR="00407A33" w:rsidRDefault="00407A33" w:rsidP="00407A33">
      <w:pPr>
        <w:pStyle w:val="afd"/>
        <w:ind w:firstLine="420"/>
        <w:rPr>
          <w:rFonts w:hAnsi="宋体" w:hint="eastAsia"/>
        </w:rPr>
      </w:pPr>
    </w:p>
    <w:p w:rsidR="00407A33" w:rsidRDefault="00407A33" w:rsidP="00407A33">
      <w:pPr>
        <w:pStyle w:val="afd"/>
        <w:ind w:firstLine="420"/>
        <w:rPr>
          <w:rFonts w:hAnsi="宋体" w:hint="eastAsia"/>
        </w:rPr>
      </w:pPr>
    </w:p>
    <w:p w:rsidR="00407A33" w:rsidRDefault="00407A33" w:rsidP="00407A33">
      <w:pPr>
        <w:pStyle w:val="afd"/>
        <w:ind w:firstLine="420"/>
        <w:rPr>
          <w:rFonts w:hAnsi="宋体" w:hint="eastAsia"/>
        </w:rPr>
      </w:pPr>
    </w:p>
    <w:p w:rsidR="00407A33" w:rsidRDefault="00407A33" w:rsidP="00407A33">
      <w:pPr>
        <w:pStyle w:val="afd"/>
        <w:ind w:firstLine="420"/>
      </w:pPr>
    </w:p>
    <w:p w:rsidR="00117B8D" w:rsidRDefault="00117B8D" w:rsidP="00117B8D">
      <w:pPr>
        <w:pStyle w:val="a7"/>
      </w:pPr>
    </w:p>
    <w:p w:rsidR="00117B8D" w:rsidRDefault="00117B8D" w:rsidP="00117B8D">
      <w:pPr>
        <w:pStyle w:val="a9"/>
        <w:spacing w:before="78" w:after="156"/>
      </w:pPr>
      <w:r>
        <w:br/>
      </w:r>
      <w:bookmarkStart w:id="123" w:name="_Toc65764864"/>
      <w:bookmarkStart w:id="124" w:name="_Toc65765348"/>
      <w:bookmarkStart w:id="125" w:name="_Toc65837978"/>
      <w:bookmarkStart w:id="126" w:name="_Toc65844979"/>
      <w:bookmarkStart w:id="127" w:name="_Toc69993314"/>
      <w:bookmarkStart w:id="128" w:name="_Toc69993412"/>
      <w:bookmarkStart w:id="129" w:name="_Toc70337754"/>
      <w:r>
        <w:rPr>
          <w:rFonts w:hint="eastAsia"/>
        </w:rPr>
        <w:t>（资料性）</w:t>
      </w:r>
      <w:r>
        <w:br/>
      </w:r>
      <w:r>
        <w:rPr>
          <w:rFonts w:hint="eastAsia"/>
        </w:rPr>
        <w:t>主要病虫害及发生危害特点</w:t>
      </w:r>
      <w:bookmarkEnd w:id="123"/>
      <w:bookmarkEnd w:id="124"/>
      <w:bookmarkEnd w:id="125"/>
      <w:bookmarkEnd w:id="126"/>
      <w:bookmarkEnd w:id="127"/>
      <w:bookmarkEnd w:id="128"/>
      <w:bookmarkEnd w:id="129"/>
    </w:p>
    <w:p w:rsidR="00117B8D" w:rsidRPr="009135D4" w:rsidRDefault="00117B8D" w:rsidP="00117B8D">
      <w:pPr>
        <w:pStyle w:val="afd"/>
        <w:ind w:firstLine="420"/>
      </w:pPr>
      <w:r w:rsidRPr="009135D4">
        <w:rPr>
          <w:rFonts w:hint="eastAsia"/>
        </w:rPr>
        <w:t>涪城麦冬主要病虫害发生危害特点</w:t>
      </w:r>
      <w:r>
        <w:rPr>
          <w:rFonts w:hint="eastAsia"/>
        </w:rPr>
        <w:t>见</w:t>
      </w:r>
      <w:r w:rsidRPr="009135D4">
        <w:rPr>
          <w:rFonts w:hint="eastAsia"/>
        </w:rPr>
        <w:t>表A.1</w:t>
      </w:r>
      <w:r>
        <w:rPr>
          <w:rFonts w:hint="eastAsia"/>
        </w:rPr>
        <w:t>。</w:t>
      </w:r>
    </w:p>
    <w:p w:rsidR="00117B8D" w:rsidRPr="00BB2793" w:rsidRDefault="00117B8D" w:rsidP="00117B8D">
      <w:pPr>
        <w:pStyle w:val="a8"/>
        <w:spacing w:before="156" w:after="156"/>
      </w:pPr>
      <w:bookmarkStart w:id="130" w:name="_Toc69993319"/>
      <w:r>
        <w:rPr>
          <w:rFonts w:hint="eastAsia"/>
        </w:rPr>
        <w:t>涪城</w:t>
      </w:r>
      <w:r>
        <w:t>麦冬主要病虫害发生</w:t>
      </w:r>
      <w:r>
        <w:rPr>
          <w:rFonts w:hint="eastAsia"/>
        </w:rPr>
        <w:t>危害</w:t>
      </w:r>
      <w:r>
        <w:t>特点</w:t>
      </w:r>
      <w:bookmarkEnd w:id="130"/>
    </w:p>
    <w:tbl>
      <w:tblPr>
        <w:tblStyle w:val="a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691"/>
        <w:gridCol w:w="2268"/>
        <w:gridCol w:w="5375"/>
      </w:tblGrid>
      <w:tr w:rsidR="00117B8D" w:rsidTr="00BA3A4E">
        <w:trPr>
          <w:tblHeader/>
          <w:jc w:val="center"/>
        </w:trPr>
        <w:tc>
          <w:tcPr>
            <w:tcW w:w="1691" w:type="dxa"/>
            <w:tcBorders>
              <w:top w:val="single" w:sz="8" w:space="0" w:color="auto"/>
              <w:bottom w:val="single" w:sz="8" w:space="0" w:color="auto"/>
            </w:tcBorders>
            <w:shd w:val="clear" w:color="auto" w:fill="auto"/>
            <w:vAlign w:val="center"/>
          </w:tcPr>
          <w:p w:rsidR="00117B8D" w:rsidRDefault="00117B8D" w:rsidP="00BA3A4E">
            <w:pPr>
              <w:pStyle w:val="aff3"/>
            </w:pPr>
            <w:r>
              <w:rPr>
                <w:rFonts w:hint="eastAsia"/>
              </w:rPr>
              <w:t>病虫害</w:t>
            </w:r>
            <w:r>
              <w:t>名称</w:t>
            </w:r>
          </w:p>
        </w:tc>
        <w:tc>
          <w:tcPr>
            <w:tcW w:w="2268" w:type="dxa"/>
            <w:tcBorders>
              <w:top w:val="single" w:sz="8" w:space="0" w:color="auto"/>
              <w:bottom w:val="single" w:sz="8" w:space="0" w:color="auto"/>
            </w:tcBorders>
            <w:shd w:val="clear" w:color="auto" w:fill="auto"/>
            <w:vAlign w:val="center"/>
          </w:tcPr>
          <w:p w:rsidR="00117B8D" w:rsidRDefault="00117B8D" w:rsidP="00BA3A4E">
            <w:pPr>
              <w:pStyle w:val="aff3"/>
            </w:pPr>
            <w:r>
              <w:rPr>
                <w:rFonts w:hint="eastAsia"/>
              </w:rPr>
              <w:t>病原物</w:t>
            </w:r>
          </w:p>
        </w:tc>
        <w:tc>
          <w:tcPr>
            <w:tcW w:w="5375" w:type="dxa"/>
            <w:tcBorders>
              <w:top w:val="single" w:sz="8" w:space="0" w:color="auto"/>
              <w:bottom w:val="single" w:sz="8" w:space="0" w:color="auto"/>
            </w:tcBorders>
            <w:shd w:val="clear" w:color="auto" w:fill="auto"/>
            <w:vAlign w:val="center"/>
          </w:tcPr>
          <w:p w:rsidR="00117B8D" w:rsidRDefault="00117B8D" w:rsidP="00BA3A4E">
            <w:pPr>
              <w:pStyle w:val="aff3"/>
            </w:pPr>
            <w:r>
              <w:rPr>
                <w:rFonts w:hint="eastAsia"/>
              </w:rPr>
              <w:t>发生</w:t>
            </w:r>
            <w:r>
              <w:t>危害及特点</w:t>
            </w:r>
          </w:p>
        </w:tc>
      </w:tr>
      <w:tr w:rsidR="00117B8D" w:rsidTr="00BA3A4E">
        <w:trPr>
          <w:jc w:val="center"/>
        </w:trPr>
        <w:tc>
          <w:tcPr>
            <w:tcW w:w="1691" w:type="dxa"/>
            <w:tcBorders>
              <w:top w:val="single" w:sz="8" w:space="0" w:color="auto"/>
            </w:tcBorders>
            <w:shd w:val="clear" w:color="auto" w:fill="auto"/>
            <w:vAlign w:val="center"/>
          </w:tcPr>
          <w:p w:rsidR="00117B8D" w:rsidRPr="00BB2793" w:rsidRDefault="00117B8D" w:rsidP="00BA3A4E">
            <w:pPr>
              <w:pStyle w:val="aff3"/>
              <w:rPr>
                <w:rFonts w:ascii="Times New Roman"/>
              </w:rPr>
            </w:pPr>
            <w:r w:rsidRPr="00BB2793">
              <w:rPr>
                <w:rFonts w:ascii="Times New Roman"/>
              </w:rPr>
              <w:t>红锈病</w:t>
            </w:r>
          </w:p>
        </w:tc>
        <w:tc>
          <w:tcPr>
            <w:tcW w:w="2268" w:type="dxa"/>
            <w:tcBorders>
              <w:top w:val="single" w:sz="8" w:space="0" w:color="auto"/>
            </w:tcBorders>
            <w:shd w:val="clear" w:color="auto" w:fill="auto"/>
            <w:vAlign w:val="center"/>
          </w:tcPr>
          <w:p w:rsidR="00117B8D" w:rsidRPr="00BB2793" w:rsidRDefault="00117B8D" w:rsidP="00BA3A4E">
            <w:pPr>
              <w:pStyle w:val="aff3"/>
              <w:rPr>
                <w:rFonts w:ascii="Times New Roman"/>
              </w:rPr>
            </w:pPr>
            <w:r w:rsidRPr="00BB2793">
              <w:rPr>
                <w:rFonts w:ascii="Times New Roman"/>
                <w:szCs w:val="21"/>
              </w:rPr>
              <w:t>生理性病害</w:t>
            </w:r>
          </w:p>
        </w:tc>
        <w:tc>
          <w:tcPr>
            <w:tcW w:w="5375" w:type="dxa"/>
            <w:tcBorders>
              <w:top w:val="single" w:sz="8" w:space="0" w:color="auto"/>
            </w:tcBorders>
            <w:shd w:val="clear" w:color="auto" w:fill="auto"/>
            <w:vAlign w:val="center"/>
          </w:tcPr>
          <w:p w:rsidR="00117B8D" w:rsidRPr="00857F3E" w:rsidRDefault="00117B8D" w:rsidP="00BA3A4E">
            <w:pPr>
              <w:pStyle w:val="aff3"/>
              <w:jc w:val="both"/>
              <w:rPr>
                <w:rFonts w:ascii="Times New Roman"/>
              </w:rPr>
            </w:pPr>
            <w:r w:rsidRPr="00857F3E">
              <w:rPr>
                <w:rFonts w:ascii="Times New Roman"/>
              </w:rPr>
              <w:t>麦冬红锈病在麦冬整个生长周期均有发生，多在麦冬根部发生，病害发生时，麦冬根表有呈红色如</w:t>
            </w:r>
            <w:r w:rsidRPr="00857F3E">
              <w:rPr>
                <w:rFonts w:ascii="Times New Roman"/>
              </w:rPr>
              <w:t>“</w:t>
            </w:r>
            <w:r w:rsidRPr="00857F3E">
              <w:rPr>
                <w:rFonts w:ascii="Times New Roman"/>
              </w:rPr>
              <w:t>铁锈</w:t>
            </w:r>
            <w:r w:rsidRPr="00857F3E">
              <w:rPr>
                <w:rFonts w:ascii="Times New Roman"/>
              </w:rPr>
              <w:t>”</w:t>
            </w:r>
            <w:r w:rsidRPr="00857F3E">
              <w:rPr>
                <w:rFonts w:ascii="Times New Roman"/>
              </w:rPr>
              <w:t>一般，导致麦冬地上部叶片发黄乃至萎焉。</w:t>
            </w:r>
          </w:p>
        </w:tc>
      </w:tr>
      <w:tr w:rsidR="00117B8D" w:rsidTr="00BA3A4E">
        <w:trPr>
          <w:jc w:val="center"/>
        </w:trPr>
        <w:tc>
          <w:tcPr>
            <w:tcW w:w="1691" w:type="dxa"/>
            <w:shd w:val="clear" w:color="auto" w:fill="auto"/>
            <w:vAlign w:val="center"/>
          </w:tcPr>
          <w:p w:rsidR="00117B8D" w:rsidRPr="00BB2793" w:rsidRDefault="00117B8D" w:rsidP="00BA3A4E">
            <w:pPr>
              <w:pStyle w:val="aff3"/>
              <w:rPr>
                <w:rFonts w:ascii="Times New Roman"/>
              </w:rPr>
            </w:pPr>
            <w:r w:rsidRPr="00BB2793">
              <w:rPr>
                <w:rFonts w:ascii="Times New Roman"/>
                <w:szCs w:val="21"/>
              </w:rPr>
              <w:t>根腐病</w:t>
            </w:r>
          </w:p>
        </w:tc>
        <w:tc>
          <w:tcPr>
            <w:tcW w:w="2268" w:type="dxa"/>
            <w:shd w:val="clear" w:color="auto" w:fill="auto"/>
            <w:vAlign w:val="center"/>
          </w:tcPr>
          <w:p w:rsidR="00117B8D" w:rsidRPr="00857F3E" w:rsidRDefault="00117B8D" w:rsidP="00BA3A4E">
            <w:pPr>
              <w:spacing w:line="240" w:lineRule="auto"/>
              <w:jc w:val="center"/>
              <w:rPr>
                <w:rFonts w:ascii="Times New Roman" w:hAnsi="Times New Roman"/>
                <w:sz w:val="18"/>
              </w:rPr>
            </w:pPr>
            <w:r w:rsidRPr="00857F3E">
              <w:rPr>
                <w:rFonts w:ascii="Times New Roman" w:hAnsi="Times New Roman"/>
                <w:sz w:val="18"/>
              </w:rPr>
              <w:t>镰刀菌属</w:t>
            </w:r>
          </w:p>
          <w:p w:rsidR="00117B8D" w:rsidRPr="00117B8D" w:rsidRDefault="00117B8D" w:rsidP="00BA3A4E">
            <w:pPr>
              <w:pStyle w:val="aff3"/>
              <w:rPr>
                <w:rFonts w:ascii="Times New Roman"/>
                <w:i/>
              </w:rPr>
            </w:pPr>
            <w:r w:rsidRPr="00117B8D">
              <w:rPr>
                <w:rFonts w:ascii="Times New Roman"/>
                <w:i/>
                <w:szCs w:val="21"/>
                <w:shd w:val="clear" w:color="auto" w:fill="FFFFFF"/>
              </w:rPr>
              <w:t xml:space="preserve">Fusarium </w:t>
            </w:r>
            <w:r w:rsidRPr="00117B8D">
              <w:rPr>
                <w:rFonts w:ascii="Times New Roman"/>
                <w:iCs/>
                <w:szCs w:val="21"/>
                <w:shd w:val="clear" w:color="auto" w:fill="FFFFFF"/>
              </w:rPr>
              <w:t>spp</w:t>
            </w:r>
          </w:p>
        </w:tc>
        <w:tc>
          <w:tcPr>
            <w:tcW w:w="5375" w:type="dxa"/>
            <w:shd w:val="clear" w:color="auto" w:fill="auto"/>
            <w:vAlign w:val="center"/>
          </w:tcPr>
          <w:p w:rsidR="00117B8D" w:rsidRPr="00857F3E" w:rsidRDefault="00117B8D" w:rsidP="00BA3A4E">
            <w:pPr>
              <w:pStyle w:val="aff3"/>
              <w:jc w:val="both"/>
              <w:rPr>
                <w:rFonts w:ascii="Times New Roman"/>
              </w:rPr>
            </w:pPr>
            <w:r w:rsidRPr="00857F3E">
              <w:rPr>
                <w:rFonts w:ascii="Times New Roman"/>
              </w:rPr>
              <w:t>麦冬根腐病在麦冬整个生长周期均有发生，麦冬根腐病多在麦冬根部发生，导致地表果根腐烂，湿度过大时会在跟表形成一层白色霉层，最后导致地上部全部枯死。</w:t>
            </w:r>
          </w:p>
        </w:tc>
      </w:tr>
      <w:tr w:rsidR="00117B8D" w:rsidTr="00BA3A4E">
        <w:trPr>
          <w:jc w:val="center"/>
        </w:trPr>
        <w:tc>
          <w:tcPr>
            <w:tcW w:w="1691" w:type="dxa"/>
            <w:shd w:val="clear" w:color="auto" w:fill="auto"/>
            <w:vAlign w:val="center"/>
          </w:tcPr>
          <w:p w:rsidR="00117B8D" w:rsidRPr="00BB2793" w:rsidRDefault="00117B8D" w:rsidP="00BA3A4E">
            <w:pPr>
              <w:pStyle w:val="aff3"/>
              <w:rPr>
                <w:rFonts w:ascii="Times New Roman"/>
              </w:rPr>
            </w:pPr>
            <w:r w:rsidRPr="00BB2793">
              <w:rPr>
                <w:rFonts w:ascii="Times New Roman"/>
                <w:szCs w:val="21"/>
              </w:rPr>
              <w:t>叶斑病</w:t>
            </w:r>
          </w:p>
        </w:tc>
        <w:tc>
          <w:tcPr>
            <w:tcW w:w="2268" w:type="dxa"/>
            <w:shd w:val="clear" w:color="auto" w:fill="auto"/>
            <w:vAlign w:val="center"/>
          </w:tcPr>
          <w:p w:rsidR="00117B8D" w:rsidRPr="00857F3E" w:rsidRDefault="00117B8D" w:rsidP="00BA3A4E">
            <w:pPr>
              <w:spacing w:line="240" w:lineRule="auto"/>
              <w:jc w:val="center"/>
              <w:rPr>
                <w:rFonts w:ascii="Times New Roman" w:hAnsi="Times New Roman"/>
                <w:sz w:val="18"/>
              </w:rPr>
            </w:pPr>
            <w:r w:rsidRPr="00857F3E">
              <w:rPr>
                <w:rFonts w:ascii="Times New Roman" w:hAnsi="Times New Roman"/>
                <w:sz w:val="18"/>
              </w:rPr>
              <w:t>交替链格孢</w:t>
            </w:r>
          </w:p>
          <w:p w:rsidR="00117B8D" w:rsidRPr="00117B8D" w:rsidRDefault="00117B8D" w:rsidP="00BA3A4E">
            <w:pPr>
              <w:pStyle w:val="aff3"/>
              <w:rPr>
                <w:rFonts w:ascii="Times New Roman"/>
                <w:i/>
              </w:rPr>
            </w:pPr>
            <w:r w:rsidRPr="00117B8D">
              <w:rPr>
                <w:rFonts w:ascii="Times New Roman"/>
                <w:i/>
                <w:szCs w:val="21"/>
              </w:rPr>
              <w:t>Alternaria alternata</w:t>
            </w:r>
          </w:p>
        </w:tc>
        <w:tc>
          <w:tcPr>
            <w:tcW w:w="5375" w:type="dxa"/>
            <w:shd w:val="clear" w:color="auto" w:fill="auto"/>
            <w:vAlign w:val="center"/>
          </w:tcPr>
          <w:p w:rsidR="00117B8D" w:rsidRPr="00857F3E" w:rsidRDefault="00117B8D" w:rsidP="00BA3A4E">
            <w:pPr>
              <w:pStyle w:val="aff3"/>
              <w:jc w:val="both"/>
              <w:rPr>
                <w:rFonts w:ascii="Times New Roman"/>
              </w:rPr>
            </w:pPr>
            <w:r w:rsidRPr="00857F3E">
              <w:rPr>
                <w:rFonts w:ascii="Times New Roman"/>
              </w:rPr>
              <w:t>麦冬叶斑病一般在</w:t>
            </w:r>
            <w:r w:rsidRPr="00857F3E">
              <w:rPr>
                <w:rFonts w:ascii="Times New Roman"/>
              </w:rPr>
              <w:t>5</w:t>
            </w:r>
            <w:r w:rsidRPr="00857F3E">
              <w:rPr>
                <w:rFonts w:ascii="Times New Roman"/>
              </w:rPr>
              <w:t>月初开始发病，发病时植株从顶叶开始发病，逐渐向下蔓延。病斑多数从叶尖或叶缘发生，然后扩向两侧叶缘，再向中央扩展逐渐形成褐色的大斑块；随着病情的进一步加重，病部颜色由褐色变成黄褐色，病叶干枯破裂而脱落。</w:t>
            </w:r>
          </w:p>
        </w:tc>
      </w:tr>
      <w:tr w:rsidR="00117B8D" w:rsidTr="00BA3A4E">
        <w:trPr>
          <w:jc w:val="center"/>
        </w:trPr>
        <w:tc>
          <w:tcPr>
            <w:tcW w:w="1691" w:type="dxa"/>
            <w:shd w:val="clear" w:color="auto" w:fill="auto"/>
            <w:vAlign w:val="center"/>
          </w:tcPr>
          <w:p w:rsidR="00117B8D" w:rsidRPr="00BB2793" w:rsidRDefault="00117B8D" w:rsidP="00BA3A4E">
            <w:pPr>
              <w:pStyle w:val="aff3"/>
              <w:rPr>
                <w:rFonts w:ascii="Times New Roman"/>
              </w:rPr>
            </w:pPr>
            <w:r w:rsidRPr="00BB2793">
              <w:rPr>
                <w:rFonts w:ascii="Times New Roman"/>
                <w:szCs w:val="21"/>
              </w:rPr>
              <w:t>炭疽病</w:t>
            </w:r>
          </w:p>
        </w:tc>
        <w:tc>
          <w:tcPr>
            <w:tcW w:w="2268" w:type="dxa"/>
            <w:shd w:val="clear" w:color="auto" w:fill="auto"/>
            <w:vAlign w:val="center"/>
          </w:tcPr>
          <w:p w:rsidR="00117B8D" w:rsidRPr="00857F3E" w:rsidRDefault="00117B8D" w:rsidP="00BA3A4E">
            <w:pPr>
              <w:spacing w:line="240" w:lineRule="auto"/>
              <w:jc w:val="center"/>
              <w:rPr>
                <w:rFonts w:ascii="Times New Roman" w:hAnsi="Times New Roman"/>
                <w:sz w:val="18"/>
              </w:rPr>
            </w:pPr>
            <w:r w:rsidRPr="00857F3E">
              <w:rPr>
                <w:rFonts w:ascii="Times New Roman" w:hAnsi="Times New Roman"/>
                <w:sz w:val="18"/>
              </w:rPr>
              <w:t>炭疽菌属</w:t>
            </w:r>
          </w:p>
          <w:p w:rsidR="00117B8D" w:rsidRPr="00857F3E" w:rsidRDefault="00117B8D" w:rsidP="00BA3A4E">
            <w:pPr>
              <w:pStyle w:val="aff3"/>
              <w:rPr>
                <w:rFonts w:ascii="Times New Roman"/>
              </w:rPr>
            </w:pPr>
            <w:r w:rsidRPr="00117B8D">
              <w:rPr>
                <w:rFonts w:ascii="Times New Roman"/>
                <w:i/>
                <w:szCs w:val="21"/>
              </w:rPr>
              <w:t>Colletotrichum</w:t>
            </w:r>
            <w:r>
              <w:rPr>
                <w:rFonts w:ascii="Times New Roman"/>
                <w:iCs/>
                <w:szCs w:val="21"/>
              </w:rPr>
              <w:t xml:space="preserve"> spp</w:t>
            </w:r>
          </w:p>
        </w:tc>
        <w:tc>
          <w:tcPr>
            <w:tcW w:w="5375" w:type="dxa"/>
            <w:shd w:val="clear" w:color="auto" w:fill="auto"/>
            <w:vAlign w:val="center"/>
          </w:tcPr>
          <w:p w:rsidR="00117B8D" w:rsidRPr="00857F3E" w:rsidRDefault="00117B8D" w:rsidP="00BA3A4E">
            <w:pPr>
              <w:pStyle w:val="aff3"/>
              <w:jc w:val="both"/>
              <w:rPr>
                <w:rFonts w:ascii="Times New Roman"/>
              </w:rPr>
            </w:pPr>
            <w:r w:rsidRPr="00857F3E">
              <w:rPr>
                <w:rFonts w:ascii="Times New Roman"/>
              </w:rPr>
              <w:t>麦冬炭疽病一般在</w:t>
            </w:r>
            <w:r w:rsidRPr="00857F3E">
              <w:rPr>
                <w:rFonts w:ascii="Times New Roman"/>
              </w:rPr>
              <w:t>7</w:t>
            </w:r>
            <w:r w:rsidRPr="00857F3E">
              <w:rPr>
                <w:rFonts w:ascii="Times New Roman"/>
              </w:rPr>
              <w:t>月初开始发病，主要为害叶部。叶片上生界限分明、稍微下陷、圆斑或沿主脉纵向扩展的条斑或不规则形病斑，褐色至灰褐色，具颜色较深的边缘，与没染病部分分界的云纹状边缘较深且较宽，发生在叶尖时常造成叶尖枯斑。后期有轮纹状或散生的黑色小粒点产生。</w:t>
            </w:r>
          </w:p>
        </w:tc>
      </w:tr>
      <w:tr w:rsidR="00117B8D" w:rsidTr="00BA3A4E">
        <w:trPr>
          <w:jc w:val="center"/>
        </w:trPr>
        <w:tc>
          <w:tcPr>
            <w:tcW w:w="1691" w:type="dxa"/>
            <w:shd w:val="clear" w:color="auto" w:fill="auto"/>
            <w:vAlign w:val="center"/>
          </w:tcPr>
          <w:p w:rsidR="00117B8D" w:rsidRPr="00BB2793" w:rsidRDefault="00117B8D" w:rsidP="00BA3A4E">
            <w:pPr>
              <w:pStyle w:val="aff3"/>
              <w:rPr>
                <w:rFonts w:ascii="Times New Roman"/>
              </w:rPr>
            </w:pPr>
            <w:r w:rsidRPr="00BB2793">
              <w:rPr>
                <w:rFonts w:ascii="Times New Roman"/>
                <w:szCs w:val="21"/>
              </w:rPr>
              <w:t>根结线虫病</w:t>
            </w:r>
          </w:p>
        </w:tc>
        <w:tc>
          <w:tcPr>
            <w:tcW w:w="2268" w:type="dxa"/>
            <w:shd w:val="clear" w:color="auto" w:fill="auto"/>
            <w:vAlign w:val="center"/>
          </w:tcPr>
          <w:p w:rsidR="00117B8D" w:rsidRPr="00857F3E" w:rsidRDefault="00117B8D" w:rsidP="00BA3A4E">
            <w:pPr>
              <w:spacing w:line="240" w:lineRule="auto"/>
              <w:jc w:val="center"/>
              <w:rPr>
                <w:rFonts w:ascii="Times New Roman" w:hAnsi="Times New Roman"/>
                <w:sz w:val="18"/>
              </w:rPr>
            </w:pPr>
            <w:r w:rsidRPr="00857F3E">
              <w:rPr>
                <w:rFonts w:ascii="Times New Roman" w:hAnsi="Times New Roman"/>
                <w:sz w:val="18"/>
              </w:rPr>
              <w:t>花生根结线虫</w:t>
            </w:r>
          </w:p>
          <w:p w:rsidR="00117B8D" w:rsidRPr="00117B8D" w:rsidRDefault="00117B8D" w:rsidP="00BA3A4E">
            <w:pPr>
              <w:spacing w:line="240" w:lineRule="auto"/>
              <w:jc w:val="center"/>
              <w:rPr>
                <w:rFonts w:ascii="Times New Roman" w:hAnsi="Times New Roman"/>
                <w:i/>
                <w:sz w:val="18"/>
              </w:rPr>
            </w:pPr>
            <w:r w:rsidRPr="00117B8D">
              <w:rPr>
                <w:rFonts w:ascii="Times New Roman" w:hAnsi="Times New Roman"/>
                <w:i/>
                <w:sz w:val="18"/>
              </w:rPr>
              <w:t>Meloidogyne arenaria</w:t>
            </w:r>
          </w:p>
          <w:p w:rsidR="00117B8D" w:rsidRPr="00857F3E" w:rsidRDefault="00117B8D" w:rsidP="00BA3A4E">
            <w:pPr>
              <w:pStyle w:val="aff3"/>
              <w:rPr>
                <w:rFonts w:ascii="Times New Roman"/>
              </w:rPr>
            </w:pPr>
            <w:r w:rsidRPr="00117B8D">
              <w:rPr>
                <w:rFonts w:ascii="Times New Roman"/>
                <w:i/>
                <w:szCs w:val="21"/>
              </w:rPr>
              <w:t>(Neal) Chitwood</w:t>
            </w:r>
          </w:p>
        </w:tc>
        <w:tc>
          <w:tcPr>
            <w:tcW w:w="5375" w:type="dxa"/>
            <w:shd w:val="clear" w:color="auto" w:fill="auto"/>
            <w:vAlign w:val="center"/>
          </w:tcPr>
          <w:p w:rsidR="00117B8D" w:rsidRPr="00857F3E" w:rsidRDefault="00117B8D" w:rsidP="00BA3A4E">
            <w:pPr>
              <w:pStyle w:val="aff3"/>
              <w:jc w:val="both"/>
              <w:rPr>
                <w:rFonts w:ascii="Times New Roman"/>
              </w:rPr>
            </w:pPr>
            <w:r w:rsidRPr="00857F3E">
              <w:rPr>
                <w:rFonts w:ascii="Times New Roman"/>
              </w:rPr>
              <w:t>麦冬根结线虫病一般在</w:t>
            </w:r>
            <w:r w:rsidRPr="00857F3E">
              <w:rPr>
                <w:rFonts w:ascii="Times New Roman"/>
              </w:rPr>
              <w:t>6</w:t>
            </w:r>
            <w:r w:rsidRPr="00857F3E">
              <w:rPr>
                <w:rFonts w:ascii="Times New Roman"/>
              </w:rPr>
              <w:t>月</w:t>
            </w:r>
            <w:r>
              <w:rPr>
                <w:rFonts w:hAnsi="宋体" w:hint="eastAsia"/>
              </w:rPr>
              <w:t>～</w:t>
            </w:r>
            <w:r w:rsidRPr="00857F3E">
              <w:rPr>
                <w:rFonts w:ascii="Times New Roman"/>
              </w:rPr>
              <w:t>翌年</w:t>
            </w:r>
            <w:r w:rsidRPr="00857F3E">
              <w:rPr>
                <w:rFonts w:ascii="Times New Roman"/>
              </w:rPr>
              <w:t>4</w:t>
            </w:r>
            <w:r w:rsidRPr="00857F3E">
              <w:rPr>
                <w:rFonts w:ascii="Times New Roman"/>
              </w:rPr>
              <w:t>月均有发生，病原线虫必须由幼嫩组织侵入，形成不规则形根结。根结线虫从麦冬的根端侵入后，使根系生长过程中逐渐形成不规则的小疙瘩，病株叶片受根部影响，叶色泛黄，轻微缺素症状。</w:t>
            </w:r>
          </w:p>
        </w:tc>
      </w:tr>
      <w:tr w:rsidR="00117B8D" w:rsidTr="00BA3A4E">
        <w:trPr>
          <w:trHeight w:val="1290"/>
          <w:jc w:val="center"/>
        </w:trPr>
        <w:tc>
          <w:tcPr>
            <w:tcW w:w="1691" w:type="dxa"/>
            <w:shd w:val="clear" w:color="auto" w:fill="auto"/>
            <w:vAlign w:val="center"/>
          </w:tcPr>
          <w:p w:rsidR="00117B8D" w:rsidRPr="00BB2793" w:rsidRDefault="00117B8D" w:rsidP="00BA3A4E">
            <w:pPr>
              <w:pStyle w:val="aff3"/>
              <w:rPr>
                <w:rFonts w:ascii="Times New Roman"/>
                <w:szCs w:val="21"/>
              </w:rPr>
            </w:pPr>
            <w:r w:rsidRPr="00BB2793">
              <w:rPr>
                <w:rFonts w:ascii="Times New Roman"/>
              </w:rPr>
              <w:t>蛴螬</w:t>
            </w:r>
          </w:p>
        </w:tc>
        <w:tc>
          <w:tcPr>
            <w:tcW w:w="2268" w:type="dxa"/>
            <w:shd w:val="clear" w:color="auto" w:fill="auto"/>
            <w:vAlign w:val="center"/>
          </w:tcPr>
          <w:p w:rsidR="00117B8D" w:rsidRPr="00857F3E" w:rsidRDefault="00117B8D" w:rsidP="00BA3A4E">
            <w:pPr>
              <w:pStyle w:val="aff3"/>
              <w:rPr>
                <w:rFonts w:ascii="Times New Roman"/>
              </w:rPr>
            </w:pPr>
            <w:r>
              <w:rPr>
                <w:rFonts w:ascii="Times New Roman" w:hint="eastAsia"/>
              </w:rPr>
              <w:t>/</w:t>
            </w:r>
          </w:p>
        </w:tc>
        <w:tc>
          <w:tcPr>
            <w:tcW w:w="5375" w:type="dxa"/>
            <w:shd w:val="clear" w:color="auto" w:fill="auto"/>
            <w:vAlign w:val="center"/>
          </w:tcPr>
          <w:p w:rsidR="00117B8D" w:rsidRPr="00857F3E" w:rsidRDefault="00117B8D" w:rsidP="00BA3A4E">
            <w:pPr>
              <w:pStyle w:val="aff3"/>
              <w:jc w:val="both"/>
              <w:rPr>
                <w:rFonts w:ascii="Times New Roman"/>
              </w:rPr>
            </w:pPr>
            <w:r w:rsidRPr="00BB2793">
              <w:rPr>
                <w:rFonts w:ascii="Times New Roman"/>
              </w:rPr>
              <w:t>危害川麦冬的蛴螬优势种是灰胸突鳃金龟</w:t>
            </w:r>
            <w:r w:rsidRPr="00BB2793">
              <w:rPr>
                <w:rFonts w:ascii="Times New Roman"/>
              </w:rPr>
              <w:t>Hoplosternus incanus</w:t>
            </w:r>
            <w:r w:rsidRPr="00BB2793">
              <w:rPr>
                <w:rFonts w:ascii="Times New Roman"/>
              </w:rPr>
              <w:t>、暗黑鳃金龟</w:t>
            </w:r>
            <w:r w:rsidRPr="00BB2793">
              <w:rPr>
                <w:rFonts w:ascii="Times New Roman"/>
              </w:rPr>
              <w:t>Holotrichia paraullela</w:t>
            </w:r>
            <w:r w:rsidRPr="00BB2793">
              <w:rPr>
                <w:rFonts w:ascii="Times New Roman"/>
              </w:rPr>
              <w:t>、铜绿丽金龟</w:t>
            </w:r>
            <w:r w:rsidRPr="00BB2793">
              <w:rPr>
                <w:rFonts w:ascii="Times New Roman"/>
              </w:rPr>
              <w:t>Anomala corpulenta</w:t>
            </w:r>
            <w:r w:rsidRPr="00BB2793">
              <w:rPr>
                <w:rFonts w:ascii="Times New Roman"/>
              </w:rPr>
              <w:t>和苹绿异丽金龟</w:t>
            </w:r>
            <w:r w:rsidRPr="00BB2793">
              <w:rPr>
                <w:rFonts w:ascii="Times New Roman"/>
              </w:rPr>
              <w:t>A. sieversi</w:t>
            </w:r>
            <w:r w:rsidRPr="00BB2793">
              <w:rPr>
                <w:rFonts w:ascii="Times New Roman"/>
              </w:rPr>
              <w:t>。蛴螬幼虫主要危害在</w:t>
            </w:r>
            <w:r w:rsidRPr="00BB2793">
              <w:rPr>
                <w:rFonts w:ascii="Times New Roman"/>
              </w:rPr>
              <w:t>6</w:t>
            </w:r>
            <w:r w:rsidRPr="00BB2793">
              <w:rPr>
                <w:rFonts w:ascii="Times New Roman"/>
              </w:rPr>
              <w:t>月</w:t>
            </w:r>
            <w:r w:rsidRPr="00BB2793">
              <w:rPr>
                <w:rFonts w:ascii="Times New Roman"/>
              </w:rPr>
              <w:t>-10</w:t>
            </w:r>
            <w:r w:rsidRPr="00BB2793">
              <w:rPr>
                <w:rFonts w:ascii="Times New Roman"/>
              </w:rPr>
              <w:t>月，主要啃食麦冬地下根茎，致使麦冬叶片发黄掉落。</w:t>
            </w:r>
          </w:p>
        </w:tc>
      </w:tr>
    </w:tbl>
    <w:p w:rsidR="00117B8D" w:rsidRDefault="00117B8D" w:rsidP="00117B8D">
      <w:pPr>
        <w:pStyle w:val="afd"/>
        <w:ind w:firstLine="420"/>
      </w:pPr>
    </w:p>
    <w:p w:rsidR="00117B8D" w:rsidRDefault="00117B8D" w:rsidP="00117B8D">
      <w:pPr>
        <w:pStyle w:val="afd"/>
        <w:ind w:firstLineChars="0" w:firstLine="0"/>
      </w:pPr>
    </w:p>
    <w:p w:rsidR="00117B8D" w:rsidRDefault="00117B8D" w:rsidP="00117B8D">
      <w:pPr>
        <w:pStyle w:val="afd"/>
        <w:ind w:firstLineChars="0" w:firstLine="0"/>
      </w:pPr>
    </w:p>
    <w:p w:rsidR="00117B8D" w:rsidRDefault="00117B8D" w:rsidP="00117B8D">
      <w:pPr>
        <w:pStyle w:val="afd"/>
        <w:ind w:firstLineChars="0" w:firstLine="0"/>
        <w:sectPr w:rsidR="00117B8D" w:rsidSect="00E768D9">
          <w:headerReference w:type="even" r:id="rId7"/>
          <w:headerReference w:type="default" r:id="rId8"/>
          <w:footerReference w:type="even" r:id="rId9"/>
          <w:footerReference w:type="default" r:id="rId10"/>
          <w:pgSz w:w="11906" w:h="16838" w:code="9"/>
          <w:pgMar w:top="567" w:right="1134" w:bottom="1134" w:left="1134" w:header="1418" w:footer="1134" w:gutter="284"/>
          <w:cols w:space="425"/>
          <w:formProt w:val="0"/>
          <w:docGrid w:type="lines" w:linePitch="312"/>
        </w:sectPr>
      </w:pPr>
    </w:p>
    <w:p w:rsidR="00117B8D" w:rsidRDefault="00117B8D" w:rsidP="00117B8D">
      <w:pPr>
        <w:pStyle w:val="a5"/>
      </w:pPr>
    </w:p>
    <w:p w:rsidR="00117B8D" w:rsidRDefault="00117B8D" w:rsidP="00117B8D">
      <w:pPr>
        <w:pStyle w:val="a7"/>
      </w:pPr>
    </w:p>
    <w:p w:rsidR="00117B8D" w:rsidRDefault="00117B8D" w:rsidP="00117B8D">
      <w:pPr>
        <w:pStyle w:val="a9"/>
        <w:spacing w:before="78" w:after="156"/>
      </w:pPr>
      <w:r>
        <w:br/>
      </w:r>
      <w:bookmarkStart w:id="131" w:name="_Toc65764865"/>
      <w:bookmarkStart w:id="132" w:name="_Toc65765349"/>
      <w:bookmarkStart w:id="133" w:name="_Toc65837979"/>
      <w:bookmarkStart w:id="134" w:name="_Toc65844980"/>
      <w:bookmarkStart w:id="135" w:name="_Toc69993315"/>
      <w:bookmarkStart w:id="136" w:name="_Toc69993413"/>
      <w:bookmarkStart w:id="137" w:name="_Toc70337755"/>
      <w:r>
        <w:rPr>
          <w:rFonts w:hint="eastAsia"/>
        </w:rPr>
        <w:t>（资料性）</w:t>
      </w:r>
      <w:r>
        <w:br/>
      </w:r>
      <w:r>
        <w:rPr>
          <w:rFonts w:hint="eastAsia"/>
        </w:rPr>
        <w:t>主要病虫害生物防治方法</w:t>
      </w:r>
      <w:bookmarkEnd w:id="131"/>
      <w:bookmarkEnd w:id="132"/>
      <w:bookmarkEnd w:id="133"/>
      <w:bookmarkEnd w:id="134"/>
      <w:bookmarkEnd w:id="135"/>
      <w:bookmarkEnd w:id="136"/>
      <w:bookmarkEnd w:id="137"/>
    </w:p>
    <w:p w:rsidR="00117B8D" w:rsidRPr="009135D4" w:rsidRDefault="00117B8D" w:rsidP="00117B8D">
      <w:pPr>
        <w:pStyle w:val="afd"/>
        <w:ind w:firstLine="420"/>
      </w:pPr>
      <w:r>
        <w:rPr>
          <w:rFonts w:hint="eastAsia"/>
        </w:rPr>
        <w:t>涪城</w:t>
      </w:r>
      <w:r>
        <w:t>麦冬生产主要病虫害</w:t>
      </w:r>
      <w:r>
        <w:rPr>
          <w:rFonts w:hint="eastAsia"/>
        </w:rPr>
        <w:t>生物</w:t>
      </w:r>
      <w:r>
        <w:t>防治方法见表</w:t>
      </w:r>
      <w:r>
        <w:rPr>
          <w:rFonts w:hint="eastAsia"/>
        </w:rPr>
        <w:t>B</w:t>
      </w:r>
      <w:r>
        <w:t>.1</w:t>
      </w:r>
      <w:r>
        <w:rPr>
          <w:rFonts w:hint="eastAsia"/>
        </w:rPr>
        <w:t>。</w:t>
      </w:r>
    </w:p>
    <w:p w:rsidR="00117B8D" w:rsidRDefault="00117B8D" w:rsidP="00117B8D">
      <w:pPr>
        <w:pStyle w:val="a8"/>
        <w:spacing w:before="156" w:after="156"/>
      </w:pPr>
      <w:bookmarkStart w:id="138" w:name="_Toc69993320"/>
      <w:r>
        <w:rPr>
          <w:rFonts w:hint="eastAsia"/>
        </w:rPr>
        <w:t>涪城</w:t>
      </w:r>
      <w:r>
        <w:t>麦冬生产主要病虫害</w:t>
      </w:r>
      <w:r>
        <w:rPr>
          <w:rFonts w:hint="eastAsia"/>
        </w:rPr>
        <w:t>生物</w:t>
      </w:r>
      <w:r>
        <w:t>防治方法</w:t>
      </w:r>
      <w:bookmarkEnd w:id="138"/>
    </w:p>
    <w:tbl>
      <w:tblPr>
        <w:tblStyle w:val="a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266"/>
        <w:gridCol w:w="2268"/>
        <w:gridCol w:w="1843"/>
        <w:gridCol w:w="1843"/>
        <w:gridCol w:w="2114"/>
      </w:tblGrid>
      <w:tr w:rsidR="00117B8D" w:rsidTr="00BA3A4E">
        <w:trPr>
          <w:tblHeader/>
          <w:jc w:val="center"/>
        </w:trPr>
        <w:tc>
          <w:tcPr>
            <w:tcW w:w="1266" w:type="dxa"/>
            <w:tcBorders>
              <w:top w:val="single" w:sz="8" w:space="0" w:color="auto"/>
              <w:bottom w:val="single" w:sz="8" w:space="0" w:color="auto"/>
            </w:tcBorders>
            <w:shd w:val="clear" w:color="auto" w:fill="auto"/>
            <w:vAlign w:val="center"/>
          </w:tcPr>
          <w:p w:rsidR="00117B8D" w:rsidRPr="00601707" w:rsidRDefault="00117B8D" w:rsidP="00BA3A4E">
            <w:pPr>
              <w:pStyle w:val="aff3"/>
            </w:pPr>
            <w:r w:rsidRPr="00601707">
              <w:t>防治类型</w:t>
            </w:r>
          </w:p>
        </w:tc>
        <w:tc>
          <w:tcPr>
            <w:tcW w:w="2268" w:type="dxa"/>
            <w:tcBorders>
              <w:top w:val="single" w:sz="8" w:space="0" w:color="auto"/>
              <w:bottom w:val="single" w:sz="8" w:space="0" w:color="auto"/>
            </w:tcBorders>
            <w:shd w:val="clear" w:color="auto" w:fill="auto"/>
            <w:vAlign w:val="center"/>
          </w:tcPr>
          <w:p w:rsidR="00117B8D" w:rsidRPr="00601707" w:rsidRDefault="00117B8D" w:rsidP="00BA3A4E">
            <w:pPr>
              <w:pStyle w:val="aff3"/>
            </w:pPr>
            <w:r w:rsidRPr="00601707">
              <w:t>名称</w:t>
            </w:r>
          </w:p>
        </w:tc>
        <w:tc>
          <w:tcPr>
            <w:tcW w:w="1843" w:type="dxa"/>
            <w:tcBorders>
              <w:top w:val="single" w:sz="8" w:space="0" w:color="auto"/>
              <w:bottom w:val="single" w:sz="8" w:space="0" w:color="auto"/>
            </w:tcBorders>
            <w:shd w:val="clear" w:color="auto" w:fill="auto"/>
            <w:vAlign w:val="center"/>
          </w:tcPr>
          <w:p w:rsidR="00117B8D" w:rsidRPr="00601707" w:rsidRDefault="00117B8D" w:rsidP="00BA3A4E">
            <w:pPr>
              <w:pStyle w:val="aff3"/>
            </w:pPr>
            <w:r w:rsidRPr="00601707">
              <w:t>使用方法</w:t>
            </w:r>
          </w:p>
        </w:tc>
        <w:tc>
          <w:tcPr>
            <w:tcW w:w="1843" w:type="dxa"/>
            <w:tcBorders>
              <w:top w:val="single" w:sz="8" w:space="0" w:color="auto"/>
              <w:bottom w:val="single" w:sz="8" w:space="0" w:color="auto"/>
            </w:tcBorders>
            <w:shd w:val="clear" w:color="auto" w:fill="auto"/>
            <w:vAlign w:val="center"/>
          </w:tcPr>
          <w:p w:rsidR="00117B8D" w:rsidRPr="00601707" w:rsidRDefault="00117B8D" w:rsidP="00BA3A4E">
            <w:pPr>
              <w:pStyle w:val="aff3"/>
            </w:pPr>
            <w:r w:rsidRPr="00601707">
              <w:t>防治对象</w:t>
            </w:r>
          </w:p>
        </w:tc>
        <w:tc>
          <w:tcPr>
            <w:tcW w:w="2114" w:type="dxa"/>
            <w:tcBorders>
              <w:top w:val="single" w:sz="8" w:space="0" w:color="auto"/>
              <w:bottom w:val="single" w:sz="8" w:space="0" w:color="auto"/>
            </w:tcBorders>
            <w:shd w:val="clear" w:color="auto" w:fill="auto"/>
            <w:vAlign w:val="center"/>
          </w:tcPr>
          <w:p w:rsidR="00117B8D" w:rsidRPr="00601707" w:rsidRDefault="00117B8D" w:rsidP="00BA3A4E">
            <w:pPr>
              <w:pStyle w:val="aff3"/>
            </w:pPr>
            <w:r w:rsidRPr="00601707">
              <w:t>适用对象</w:t>
            </w:r>
          </w:p>
        </w:tc>
      </w:tr>
      <w:tr w:rsidR="00117B8D" w:rsidTr="00BA3A4E">
        <w:trPr>
          <w:jc w:val="center"/>
        </w:trPr>
        <w:tc>
          <w:tcPr>
            <w:tcW w:w="1266" w:type="dxa"/>
            <w:tcBorders>
              <w:top w:val="single" w:sz="8" w:space="0" w:color="auto"/>
            </w:tcBorders>
            <w:shd w:val="clear" w:color="auto" w:fill="auto"/>
            <w:vAlign w:val="center"/>
          </w:tcPr>
          <w:p w:rsidR="00117B8D" w:rsidRPr="00601707" w:rsidRDefault="00117B8D" w:rsidP="00BA3A4E">
            <w:pPr>
              <w:pStyle w:val="aff3"/>
            </w:pPr>
            <w:r w:rsidRPr="00601707">
              <w:t>天敌昆虫</w:t>
            </w:r>
          </w:p>
        </w:tc>
        <w:tc>
          <w:tcPr>
            <w:tcW w:w="2268" w:type="dxa"/>
            <w:tcBorders>
              <w:top w:val="single" w:sz="8" w:space="0" w:color="auto"/>
            </w:tcBorders>
            <w:shd w:val="clear" w:color="auto" w:fill="auto"/>
            <w:vAlign w:val="center"/>
          </w:tcPr>
          <w:p w:rsidR="00117B8D" w:rsidRPr="00601707" w:rsidRDefault="00117B8D" w:rsidP="00BA3A4E">
            <w:pPr>
              <w:pStyle w:val="aff3"/>
              <w:jc w:val="both"/>
            </w:pPr>
            <w:r w:rsidRPr="00601707">
              <w:rPr>
                <w:rFonts w:ascii="Times New Roman"/>
                <w:szCs w:val="21"/>
              </w:rPr>
              <w:t>赤眼蜂、瓢虫、捕食螨、</w:t>
            </w:r>
            <w:r w:rsidRPr="00601707">
              <w:rPr>
                <w:rFonts w:ascii="Times New Roman" w:hint="eastAsia"/>
                <w:szCs w:val="21"/>
              </w:rPr>
              <w:t>蜘蛛、</w:t>
            </w:r>
            <w:r w:rsidRPr="00601707">
              <w:rPr>
                <w:rFonts w:ascii="Times New Roman"/>
                <w:szCs w:val="21"/>
              </w:rPr>
              <w:t>草蛉等</w:t>
            </w:r>
          </w:p>
        </w:tc>
        <w:tc>
          <w:tcPr>
            <w:tcW w:w="1843" w:type="dxa"/>
            <w:tcBorders>
              <w:top w:val="single" w:sz="8" w:space="0" w:color="auto"/>
            </w:tcBorders>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hint="eastAsia"/>
                <w:sz w:val="18"/>
                <w:szCs w:val="21"/>
              </w:rPr>
              <w:t>保护利用、</w:t>
            </w:r>
            <w:r w:rsidRPr="00601707">
              <w:rPr>
                <w:rFonts w:ascii="Times New Roman" w:hAnsi="Times New Roman" w:cs="Times New Roman"/>
                <w:sz w:val="18"/>
                <w:szCs w:val="21"/>
              </w:rPr>
              <w:t>人工释放</w:t>
            </w:r>
          </w:p>
        </w:tc>
        <w:tc>
          <w:tcPr>
            <w:tcW w:w="1843" w:type="dxa"/>
            <w:tcBorders>
              <w:top w:val="single" w:sz="8" w:space="0" w:color="auto"/>
            </w:tcBorders>
            <w:shd w:val="clear" w:color="auto" w:fill="auto"/>
            <w:vAlign w:val="center"/>
          </w:tcPr>
          <w:p w:rsidR="00117B8D" w:rsidRPr="00601707" w:rsidRDefault="00117B8D" w:rsidP="00BA3A4E">
            <w:pPr>
              <w:pStyle w:val="aff3"/>
              <w:jc w:val="both"/>
            </w:pPr>
            <w:r w:rsidRPr="00601707">
              <w:rPr>
                <w:rFonts w:ascii="Times New Roman"/>
                <w:szCs w:val="21"/>
              </w:rPr>
              <w:t>玉米螟、蚜虫、</w:t>
            </w:r>
            <w:hyperlink r:id="rId11" w:tgtFrame="_blank" w:history="1">
              <w:r w:rsidRPr="00601707">
                <w:rPr>
                  <w:rFonts w:ascii="Times New Roman"/>
                  <w:szCs w:val="21"/>
                </w:rPr>
                <w:t>介壳虫</w:t>
              </w:r>
            </w:hyperlink>
            <w:r w:rsidRPr="00601707">
              <w:rPr>
                <w:rFonts w:ascii="Times New Roman"/>
                <w:szCs w:val="21"/>
              </w:rPr>
              <w:t>、</w:t>
            </w:r>
            <w:hyperlink r:id="rId12" w:tgtFrame="_blank" w:history="1">
              <w:r w:rsidRPr="00601707">
                <w:rPr>
                  <w:rFonts w:ascii="Times New Roman"/>
                  <w:szCs w:val="21"/>
                </w:rPr>
                <w:t>粉虱</w:t>
              </w:r>
            </w:hyperlink>
            <w:r w:rsidRPr="00601707">
              <w:rPr>
                <w:rFonts w:ascii="Times New Roman"/>
                <w:szCs w:val="21"/>
              </w:rPr>
              <w:t>、叶螨等</w:t>
            </w:r>
            <w:r>
              <w:rPr>
                <w:rFonts w:ascii="Times New Roman"/>
                <w:szCs w:val="21"/>
              </w:rPr>
              <w:t>。</w:t>
            </w:r>
          </w:p>
        </w:tc>
        <w:tc>
          <w:tcPr>
            <w:tcW w:w="2114" w:type="dxa"/>
            <w:tcBorders>
              <w:top w:val="single" w:sz="8" w:space="0" w:color="auto"/>
            </w:tcBorders>
            <w:shd w:val="clear" w:color="auto" w:fill="auto"/>
            <w:vAlign w:val="center"/>
          </w:tcPr>
          <w:p w:rsidR="00117B8D" w:rsidRPr="00601707" w:rsidRDefault="00117B8D" w:rsidP="00BA3A4E">
            <w:pPr>
              <w:pStyle w:val="aff3"/>
              <w:jc w:val="both"/>
            </w:pPr>
            <w:r w:rsidRPr="00601707">
              <w:rPr>
                <w:rFonts w:ascii="Times New Roman"/>
                <w:szCs w:val="21"/>
              </w:rPr>
              <w:t>麦</w:t>
            </w:r>
            <w:r w:rsidRPr="00601707">
              <w:rPr>
                <w:rFonts w:ascii="Times New Roman"/>
                <w:szCs w:val="21"/>
              </w:rPr>
              <w:t>-</w:t>
            </w:r>
            <w:r w:rsidRPr="00601707">
              <w:rPr>
                <w:rFonts w:ascii="Times New Roman"/>
                <w:szCs w:val="21"/>
              </w:rPr>
              <w:t>玉、麦</w:t>
            </w:r>
            <w:r w:rsidRPr="00601707">
              <w:rPr>
                <w:rFonts w:ascii="Times New Roman"/>
                <w:szCs w:val="21"/>
              </w:rPr>
              <w:t>-</w:t>
            </w:r>
            <w:r w:rsidRPr="00601707">
              <w:rPr>
                <w:rFonts w:ascii="Times New Roman"/>
                <w:szCs w:val="21"/>
              </w:rPr>
              <w:t>豆、麦</w:t>
            </w:r>
            <w:r w:rsidRPr="00601707">
              <w:rPr>
                <w:rFonts w:ascii="Times New Roman"/>
                <w:szCs w:val="21"/>
              </w:rPr>
              <w:t>-</w:t>
            </w:r>
            <w:r w:rsidRPr="00601707">
              <w:rPr>
                <w:rFonts w:ascii="Times New Roman"/>
                <w:szCs w:val="21"/>
              </w:rPr>
              <w:t>瓜等套作</w:t>
            </w:r>
          </w:p>
        </w:tc>
      </w:tr>
      <w:tr w:rsidR="00117B8D" w:rsidTr="00BA3A4E">
        <w:trPr>
          <w:jc w:val="center"/>
        </w:trPr>
        <w:tc>
          <w:tcPr>
            <w:tcW w:w="1266" w:type="dxa"/>
            <w:shd w:val="clear" w:color="auto" w:fill="auto"/>
            <w:vAlign w:val="center"/>
          </w:tcPr>
          <w:p w:rsidR="00117B8D" w:rsidRPr="00601707" w:rsidRDefault="00117B8D" w:rsidP="00BA3A4E">
            <w:pPr>
              <w:pStyle w:val="aff3"/>
            </w:pPr>
            <w:r w:rsidRPr="00601707">
              <w:rPr>
                <w:rFonts w:ascii="Times New Roman"/>
                <w:szCs w:val="21"/>
              </w:rPr>
              <w:t>微生物菌剂</w:t>
            </w:r>
          </w:p>
        </w:tc>
        <w:tc>
          <w:tcPr>
            <w:tcW w:w="2268"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白僵菌、绿僵菌、苏云金杆菌</w:t>
            </w:r>
            <w:r w:rsidRPr="00601707">
              <w:rPr>
                <w:rFonts w:ascii="Times New Roman" w:hAnsi="Times New Roman" w:cs="Times New Roman"/>
                <w:sz w:val="18"/>
                <w:szCs w:val="21"/>
              </w:rPr>
              <w:t>(Bt</w:t>
            </w:r>
            <w:r w:rsidRPr="00601707">
              <w:rPr>
                <w:rFonts w:ascii="Times New Roman" w:hAnsi="Times New Roman" w:cs="Times New Roman"/>
                <w:sz w:val="18"/>
                <w:szCs w:val="21"/>
              </w:rPr>
              <w:t>乳剂</w:t>
            </w:r>
            <w:r w:rsidRPr="00601707">
              <w:rPr>
                <w:rFonts w:ascii="Times New Roman" w:hAnsi="Times New Roman" w:cs="Times New Roman"/>
                <w:sz w:val="18"/>
                <w:szCs w:val="21"/>
              </w:rPr>
              <w:t>)</w:t>
            </w:r>
            <w:r w:rsidRPr="00601707">
              <w:rPr>
                <w:rFonts w:ascii="Times New Roman" w:hAnsi="Times New Roman" w:cs="Times New Roman"/>
                <w:sz w:val="18"/>
                <w:szCs w:val="21"/>
              </w:rPr>
              <w:t>、枯草芽孢杆菌等</w:t>
            </w:r>
          </w:p>
        </w:tc>
        <w:tc>
          <w:tcPr>
            <w:tcW w:w="1843"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兑水稀释，培养，喷雾</w:t>
            </w:r>
          </w:p>
        </w:tc>
        <w:tc>
          <w:tcPr>
            <w:tcW w:w="1843"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直翅目、鞘翅目、双翅目、膜翅目，特别是鳞翅目的多种害虫。</w:t>
            </w:r>
          </w:p>
        </w:tc>
        <w:tc>
          <w:tcPr>
            <w:tcW w:w="2114"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麦</w:t>
            </w:r>
            <w:r w:rsidRPr="00601707">
              <w:rPr>
                <w:rFonts w:ascii="Times New Roman" w:hAnsi="Times New Roman" w:cs="Times New Roman"/>
                <w:sz w:val="18"/>
                <w:szCs w:val="21"/>
              </w:rPr>
              <w:t>-</w:t>
            </w:r>
            <w:r w:rsidRPr="00601707">
              <w:rPr>
                <w:rFonts w:ascii="Times New Roman" w:hAnsi="Times New Roman" w:cs="Times New Roman"/>
                <w:sz w:val="18"/>
                <w:szCs w:val="21"/>
              </w:rPr>
              <w:t>玉、麦</w:t>
            </w:r>
            <w:r w:rsidRPr="00601707">
              <w:rPr>
                <w:rFonts w:ascii="Times New Roman" w:hAnsi="Times New Roman" w:cs="Times New Roman"/>
                <w:sz w:val="18"/>
                <w:szCs w:val="21"/>
              </w:rPr>
              <w:t>-</w:t>
            </w:r>
            <w:r w:rsidRPr="00601707">
              <w:rPr>
                <w:rFonts w:ascii="Times New Roman" w:hAnsi="Times New Roman" w:cs="Times New Roman"/>
                <w:sz w:val="18"/>
                <w:szCs w:val="21"/>
              </w:rPr>
              <w:t>豆、麦</w:t>
            </w:r>
            <w:r w:rsidRPr="00601707">
              <w:rPr>
                <w:rFonts w:ascii="Times New Roman" w:hAnsi="Times New Roman" w:cs="Times New Roman"/>
                <w:sz w:val="18"/>
                <w:szCs w:val="21"/>
              </w:rPr>
              <w:t>-</w:t>
            </w:r>
            <w:r w:rsidRPr="00601707">
              <w:rPr>
                <w:rFonts w:ascii="Times New Roman" w:hAnsi="Times New Roman" w:cs="Times New Roman"/>
                <w:sz w:val="18"/>
                <w:szCs w:val="21"/>
              </w:rPr>
              <w:t>瓜等套作</w:t>
            </w:r>
          </w:p>
        </w:tc>
      </w:tr>
      <w:tr w:rsidR="00117B8D" w:rsidTr="00BA3A4E">
        <w:trPr>
          <w:jc w:val="center"/>
        </w:trPr>
        <w:tc>
          <w:tcPr>
            <w:tcW w:w="1266" w:type="dxa"/>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高效生物制剂</w:t>
            </w:r>
          </w:p>
        </w:tc>
        <w:tc>
          <w:tcPr>
            <w:tcW w:w="2268"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中生菌素、多抗霉素、井冈霉素、农抗</w:t>
            </w:r>
            <w:r w:rsidRPr="00601707">
              <w:rPr>
                <w:rFonts w:ascii="Times New Roman" w:hAnsi="Times New Roman" w:cs="Times New Roman"/>
                <w:sz w:val="18"/>
                <w:szCs w:val="21"/>
              </w:rPr>
              <w:t>120</w:t>
            </w:r>
            <w:r w:rsidRPr="00601707">
              <w:rPr>
                <w:rFonts w:ascii="Times New Roman" w:hAnsi="Times New Roman" w:cs="Times New Roman"/>
                <w:sz w:val="18"/>
                <w:szCs w:val="21"/>
              </w:rPr>
              <w:t>、阿维菌素</w:t>
            </w:r>
          </w:p>
        </w:tc>
        <w:tc>
          <w:tcPr>
            <w:tcW w:w="1843" w:type="dxa"/>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兑水稀释，喷雾</w:t>
            </w:r>
          </w:p>
        </w:tc>
        <w:tc>
          <w:tcPr>
            <w:tcW w:w="1843"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细菌类、真菌类病害以及地下害虫等</w:t>
            </w:r>
            <w:r>
              <w:rPr>
                <w:rFonts w:ascii="Times New Roman" w:hAnsi="Times New Roman" w:cs="Times New Roman"/>
                <w:sz w:val="18"/>
                <w:szCs w:val="21"/>
              </w:rPr>
              <w:t>。</w:t>
            </w:r>
          </w:p>
        </w:tc>
        <w:tc>
          <w:tcPr>
            <w:tcW w:w="2114"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麦</w:t>
            </w:r>
            <w:r w:rsidRPr="00601707">
              <w:rPr>
                <w:rFonts w:ascii="Times New Roman" w:hAnsi="Times New Roman" w:cs="Times New Roman"/>
                <w:sz w:val="18"/>
                <w:szCs w:val="21"/>
              </w:rPr>
              <w:t>-</w:t>
            </w:r>
            <w:r w:rsidRPr="00601707">
              <w:rPr>
                <w:rFonts w:ascii="Times New Roman" w:hAnsi="Times New Roman" w:cs="Times New Roman"/>
                <w:sz w:val="18"/>
                <w:szCs w:val="21"/>
              </w:rPr>
              <w:t>玉、麦</w:t>
            </w:r>
            <w:r w:rsidRPr="00601707">
              <w:rPr>
                <w:rFonts w:ascii="Times New Roman" w:hAnsi="Times New Roman" w:cs="Times New Roman"/>
                <w:sz w:val="18"/>
                <w:szCs w:val="21"/>
              </w:rPr>
              <w:t>-</w:t>
            </w:r>
            <w:r w:rsidRPr="00601707">
              <w:rPr>
                <w:rFonts w:ascii="Times New Roman" w:hAnsi="Times New Roman" w:cs="Times New Roman"/>
                <w:sz w:val="18"/>
                <w:szCs w:val="21"/>
              </w:rPr>
              <w:t>豆、麦</w:t>
            </w:r>
            <w:r w:rsidRPr="00601707">
              <w:rPr>
                <w:rFonts w:ascii="Times New Roman" w:hAnsi="Times New Roman" w:cs="Times New Roman"/>
                <w:sz w:val="18"/>
                <w:szCs w:val="21"/>
              </w:rPr>
              <w:t>-</w:t>
            </w:r>
            <w:r w:rsidRPr="00601707">
              <w:rPr>
                <w:rFonts w:ascii="Times New Roman" w:hAnsi="Times New Roman" w:cs="Times New Roman"/>
                <w:sz w:val="18"/>
                <w:szCs w:val="21"/>
              </w:rPr>
              <w:t>瓜等套作</w:t>
            </w:r>
          </w:p>
        </w:tc>
      </w:tr>
      <w:tr w:rsidR="00117B8D" w:rsidTr="00BA3A4E">
        <w:trPr>
          <w:jc w:val="center"/>
        </w:trPr>
        <w:tc>
          <w:tcPr>
            <w:tcW w:w="1266" w:type="dxa"/>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植物源农药</w:t>
            </w:r>
          </w:p>
        </w:tc>
        <w:tc>
          <w:tcPr>
            <w:tcW w:w="2268"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虫菊素、鱼藤酮、烟碱、大蒜素、芝麻素、天然植物保护剂</w:t>
            </w:r>
            <w:r w:rsidRPr="00601707">
              <w:rPr>
                <w:rFonts w:ascii="Times New Roman" w:hAnsi="Times New Roman" w:cs="Times New Roman"/>
                <w:sz w:val="18"/>
                <w:szCs w:val="21"/>
              </w:rPr>
              <w:t>(</w:t>
            </w:r>
            <w:r w:rsidRPr="00601707">
              <w:rPr>
                <w:rFonts w:ascii="Times New Roman" w:hAnsi="Times New Roman" w:cs="Times New Roman"/>
                <w:sz w:val="18"/>
                <w:szCs w:val="21"/>
              </w:rPr>
              <w:t>辣椒、八角、茴香</w:t>
            </w:r>
            <w:r w:rsidRPr="00601707">
              <w:rPr>
                <w:rFonts w:ascii="Times New Roman" w:hAnsi="Times New Roman" w:cs="Times New Roman"/>
                <w:sz w:val="18"/>
                <w:szCs w:val="21"/>
              </w:rPr>
              <w:t>)</w:t>
            </w:r>
            <w:r w:rsidRPr="00601707">
              <w:rPr>
                <w:rFonts w:ascii="Times New Roman" w:hAnsi="Times New Roman" w:cs="Times New Roman"/>
                <w:sz w:val="18"/>
                <w:szCs w:val="21"/>
              </w:rPr>
              <w:t>等</w:t>
            </w:r>
          </w:p>
        </w:tc>
        <w:tc>
          <w:tcPr>
            <w:tcW w:w="1843" w:type="dxa"/>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兑水稀释，喷雾</w:t>
            </w:r>
          </w:p>
        </w:tc>
        <w:tc>
          <w:tcPr>
            <w:tcW w:w="1843"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细菌类、真菌类病害以及地下害虫等</w:t>
            </w:r>
            <w:r>
              <w:rPr>
                <w:rFonts w:ascii="Times New Roman" w:hAnsi="Times New Roman" w:cs="Times New Roman"/>
                <w:sz w:val="18"/>
                <w:szCs w:val="21"/>
              </w:rPr>
              <w:t>。</w:t>
            </w:r>
          </w:p>
        </w:tc>
        <w:tc>
          <w:tcPr>
            <w:tcW w:w="2114" w:type="dxa"/>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麦</w:t>
            </w:r>
            <w:r w:rsidRPr="00601707">
              <w:rPr>
                <w:rFonts w:ascii="Times New Roman" w:hAnsi="Times New Roman" w:cs="Times New Roman"/>
                <w:sz w:val="18"/>
                <w:szCs w:val="21"/>
              </w:rPr>
              <w:t>-</w:t>
            </w:r>
            <w:r w:rsidRPr="00601707">
              <w:rPr>
                <w:rFonts w:ascii="Times New Roman" w:hAnsi="Times New Roman" w:cs="Times New Roman"/>
                <w:sz w:val="18"/>
                <w:szCs w:val="21"/>
              </w:rPr>
              <w:t>玉、麦</w:t>
            </w:r>
            <w:r w:rsidRPr="00601707">
              <w:rPr>
                <w:rFonts w:ascii="Times New Roman" w:hAnsi="Times New Roman" w:cs="Times New Roman"/>
                <w:sz w:val="18"/>
                <w:szCs w:val="21"/>
              </w:rPr>
              <w:t>-</w:t>
            </w:r>
            <w:r w:rsidRPr="00601707">
              <w:rPr>
                <w:rFonts w:ascii="Times New Roman" w:hAnsi="Times New Roman" w:cs="Times New Roman"/>
                <w:sz w:val="18"/>
                <w:szCs w:val="21"/>
              </w:rPr>
              <w:t>豆、麦</w:t>
            </w:r>
            <w:r w:rsidRPr="00601707">
              <w:rPr>
                <w:rFonts w:ascii="Times New Roman" w:hAnsi="Times New Roman" w:cs="Times New Roman"/>
                <w:sz w:val="18"/>
                <w:szCs w:val="21"/>
              </w:rPr>
              <w:t>-</w:t>
            </w:r>
            <w:r w:rsidRPr="00601707">
              <w:rPr>
                <w:rFonts w:ascii="Times New Roman" w:hAnsi="Times New Roman" w:cs="Times New Roman"/>
                <w:sz w:val="18"/>
                <w:szCs w:val="21"/>
              </w:rPr>
              <w:t>瓜等套作</w:t>
            </w:r>
          </w:p>
        </w:tc>
      </w:tr>
      <w:tr w:rsidR="00117B8D" w:rsidTr="00BA3A4E">
        <w:trPr>
          <w:jc w:val="center"/>
        </w:trPr>
        <w:tc>
          <w:tcPr>
            <w:tcW w:w="1266" w:type="dxa"/>
            <w:tcBorders>
              <w:bottom w:val="single" w:sz="8" w:space="0" w:color="auto"/>
            </w:tcBorders>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昆虫激素</w:t>
            </w:r>
          </w:p>
        </w:tc>
        <w:tc>
          <w:tcPr>
            <w:tcW w:w="2268" w:type="dxa"/>
            <w:tcBorders>
              <w:bottom w:val="single" w:sz="8" w:space="0" w:color="auto"/>
            </w:tcBorders>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昆虫诱剂、性信息素、诱芯等</w:t>
            </w:r>
          </w:p>
        </w:tc>
        <w:tc>
          <w:tcPr>
            <w:tcW w:w="1843" w:type="dxa"/>
            <w:tcBorders>
              <w:bottom w:val="single" w:sz="8" w:space="0" w:color="auto"/>
            </w:tcBorders>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定点放置</w:t>
            </w:r>
          </w:p>
        </w:tc>
        <w:tc>
          <w:tcPr>
            <w:tcW w:w="1843" w:type="dxa"/>
            <w:tcBorders>
              <w:bottom w:val="single" w:sz="8" w:space="0" w:color="auto"/>
            </w:tcBorders>
            <w:shd w:val="clear" w:color="auto" w:fill="auto"/>
            <w:vAlign w:val="center"/>
          </w:tcPr>
          <w:p w:rsidR="00117B8D" w:rsidRPr="00601707" w:rsidRDefault="00117B8D" w:rsidP="00BA3A4E">
            <w:pPr>
              <w:pStyle w:val="aff6"/>
              <w:spacing w:before="0" w:beforeAutospacing="0" w:after="0" w:afterAutospacing="0"/>
              <w:jc w:val="center"/>
              <w:rPr>
                <w:rFonts w:ascii="Times New Roman" w:hAnsi="Times New Roman" w:cs="Times New Roman"/>
                <w:sz w:val="18"/>
                <w:szCs w:val="21"/>
              </w:rPr>
            </w:pPr>
            <w:r w:rsidRPr="00601707">
              <w:rPr>
                <w:rFonts w:ascii="Times New Roman" w:hAnsi="Times New Roman" w:cs="Times New Roman"/>
                <w:sz w:val="18"/>
                <w:szCs w:val="21"/>
              </w:rPr>
              <w:t>专一性防治各类害虫</w:t>
            </w:r>
            <w:r>
              <w:rPr>
                <w:rFonts w:ascii="Times New Roman" w:hAnsi="Times New Roman" w:cs="Times New Roman"/>
                <w:sz w:val="18"/>
                <w:szCs w:val="21"/>
              </w:rPr>
              <w:t>。</w:t>
            </w:r>
          </w:p>
        </w:tc>
        <w:tc>
          <w:tcPr>
            <w:tcW w:w="2114" w:type="dxa"/>
            <w:tcBorders>
              <w:bottom w:val="single" w:sz="8" w:space="0" w:color="auto"/>
            </w:tcBorders>
            <w:shd w:val="clear" w:color="auto" w:fill="auto"/>
            <w:vAlign w:val="center"/>
          </w:tcPr>
          <w:p w:rsidR="00117B8D" w:rsidRPr="00601707" w:rsidRDefault="00117B8D" w:rsidP="00BA3A4E">
            <w:pPr>
              <w:pStyle w:val="aff6"/>
              <w:spacing w:before="0" w:beforeAutospacing="0" w:after="0" w:afterAutospacing="0"/>
              <w:jc w:val="both"/>
              <w:rPr>
                <w:rFonts w:ascii="Times New Roman" w:hAnsi="Times New Roman" w:cs="Times New Roman"/>
                <w:sz w:val="18"/>
                <w:szCs w:val="21"/>
              </w:rPr>
            </w:pPr>
            <w:r w:rsidRPr="00601707">
              <w:rPr>
                <w:rFonts w:ascii="Times New Roman" w:hAnsi="Times New Roman" w:cs="Times New Roman"/>
                <w:sz w:val="18"/>
                <w:szCs w:val="21"/>
              </w:rPr>
              <w:t>麦</w:t>
            </w:r>
            <w:r w:rsidRPr="00601707">
              <w:rPr>
                <w:rFonts w:ascii="Times New Roman" w:hAnsi="Times New Roman" w:cs="Times New Roman"/>
                <w:sz w:val="18"/>
                <w:szCs w:val="21"/>
              </w:rPr>
              <w:t>-</w:t>
            </w:r>
            <w:r w:rsidRPr="00601707">
              <w:rPr>
                <w:rFonts w:ascii="Times New Roman" w:hAnsi="Times New Roman" w:cs="Times New Roman"/>
                <w:sz w:val="18"/>
                <w:szCs w:val="21"/>
              </w:rPr>
              <w:t>玉、麦</w:t>
            </w:r>
            <w:r w:rsidRPr="00601707">
              <w:rPr>
                <w:rFonts w:ascii="Times New Roman" w:hAnsi="Times New Roman" w:cs="Times New Roman"/>
                <w:sz w:val="18"/>
                <w:szCs w:val="21"/>
              </w:rPr>
              <w:t>-</w:t>
            </w:r>
            <w:r w:rsidRPr="00601707">
              <w:rPr>
                <w:rFonts w:ascii="Times New Roman" w:hAnsi="Times New Roman" w:cs="Times New Roman"/>
                <w:sz w:val="18"/>
                <w:szCs w:val="21"/>
              </w:rPr>
              <w:t>豆、麦</w:t>
            </w:r>
            <w:r w:rsidRPr="00601707">
              <w:rPr>
                <w:rFonts w:ascii="Times New Roman" w:hAnsi="Times New Roman" w:cs="Times New Roman"/>
                <w:sz w:val="18"/>
                <w:szCs w:val="21"/>
              </w:rPr>
              <w:t>-</w:t>
            </w:r>
            <w:r w:rsidRPr="00601707">
              <w:rPr>
                <w:rFonts w:ascii="Times New Roman" w:hAnsi="Times New Roman" w:cs="Times New Roman"/>
                <w:sz w:val="18"/>
                <w:szCs w:val="21"/>
              </w:rPr>
              <w:t>瓜等套作</w:t>
            </w:r>
          </w:p>
        </w:tc>
      </w:tr>
      <w:tr w:rsidR="00117B8D" w:rsidTr="00BA3A4E">
        <w:trPr>
          <w:jc w:val="center"/>
        </w:trPr>
        <w:tc>
          <w:tcPr>
            <w:tcW w:w="9334" w:type="dxa"/>
            <w:gridSpan w:val="5"/>
            <w:tcBorders>
              <w:top w:val="single" w:sz="8" w:space="0" w:color="auto"/>
              <w:bottom w:val="single" w:sz="8" w:space="0" w:color="auto"/>
            </w:tcBorders>
            <w:shd w:val="clear" w:color="auto" w:fill="auto"/>
            <w:vAlign w:val="center"/>
          </w:tcPr>
          <w:p w:rsidR="00117B8D" w:rsidRDefault="00117B8D" w:rsidP="00BA3A4E">
            <w:pPr>
              <w:pStyle w:val="af6"/>
            </w:pPr>
            <w:r w:rsidRPr="00BB2793">
              <w:rPr>
                <w:rFonts w:hint="eastAsia"/>
              </w:rPr>
              <w:t>生防产品防治方法与化学产品防治方法有所差异，本标准仅提供参考，生产具体操作应按照产品推荐用法及在专业技术人员指导下使用，确保生防产品的防治效果。</w:t>
            </w:r>
          </w:p>
        </w:tc>
      </w:tr>
    </w:tbl>
    <w:p w:rsidR="00117B8D" w:rsidRDefault="00117B8D" w:rsidP="00117B8D">
      <w:pPr>
        <w:pStyle w:val="afd"/>
        <w:ind w:firstLine="420"/>
      </w:pPr>
    </w:p>
    <w:p w:rsidR="00117B8D" w:rsidRPr="00BB2793" w:rsidRDefault="00117B8D" w:rsidP="00117B8D">
      <w:pPr>
        <w:pStyle w:val="afd"/>
        <w:ind w:firstLine="420"/>
      </w:pPr>
    </w:p>
    <w:p w:rsidR="00117B8D" w:rsidRDefault="00117B8D" w:rsidP="00117B8D">
      <w:pPr>
        <w:pStyle w:val="afd"/>
        <w:ind w:firstLine="420"/>
      </w:pPr>
    </w:p>
    <w:p w:rsidR="00117B8D" w:rsidRPr="00BB2793" w:rsidRDefault="00117B8D" w:rsidP="00117B8D">
      <w:pPr>
        <w:pStyle w:val="afd"/>
        <w:ind w:firstLine="420"/>
      </w:pPr>
    </w:p>
    <w:p w:rsidR="00117B8D" w:rsidRPr="00BB2793" w:rsidRDefault="00117B8D" w:rsidP="00117B8D">
      <w:pPr>
        <w:pStyle w:val="afd"/>
        <w:ind w:firstLine="420"/>
      </w:pPr>
    </w:p>
    <w:p w:rsidR="00117B8D" w:rsidRDefault="00117B8D" w:rsidP="00117B8D">
      <w:pPr>
        <w:pStyle w:val="afd"/>
        <w:ind w:firstLine="420"/>
        <w:sectPr w:rsidR="00117B8D" w:rsidSect="00E768D9">
          <w:headerReference w:type="even" r:id="rId13"/>
          <w:headerReference w:type="default" r:id="rId14"/>
          <w:footerReference w:type="even" r:id="rId15"/>
          <w:footerReference w:type="default" r:id="rId16"/>
          <w:pgSz w:w="11906" w:h="16838" w:code="9"/>
          <w:pgMar w:top="567" w:right="1134" w:bottom="1134" w:left="1134" w:header="1418" w:footer="1134" w:gutter="284"/>
          <w:cols w:space="425"/>
          <w:formProt w:val="0"/>
          <w:docGrid w:type="lines" w:linePitch="312"/>
        </w:sectPr>
      </w:pPr>
    </w:p>
    <w:p w:rsidR="00117B8D" w:rsidRDefault="00117B8D" w:rsidP="00117B8D">
      <w:pPr>
        <w:pStyle w:val="a5"/>
      </w:pPr>
    </w:p>
    <w:p w:rsidR="00117B8D" w:rsidRDefault="00117B8D" w:rsidP="00117B8D">
      <w:pPr>
        <w:pStyle w:val="a7"/>
      </w:pPr>
    </w:p>
    <w:p w:rsidR="00117B8D" w:rsidRDefault="00117B8D" w:rsidP="00117B8D">
      <w:pPr>
        <w:pStyle w:val="a9"/>
        <w:spacing w:before="78" w:after="156"/>
      </w:pPr>
      <w:r>
        <w:br/>
      </w:r>
      <w:bookmarkStart w:id="139" w:name="_Toc65764866"/>
      <w:bookmarkStart w:id="140" w:name="_Toc65765350"/>
      <w:bookmarkStart w:id="141" w:name="_Toc65837980"/>
      <w:bookmarkStart w:id="142" w:name="_Toc65844981"/>
      <w:bookmarkStart w:id="143" w:name="_Toc69993316"/>
      <w:bookmarkStart w:id="144" w:name="_Toc69993414"/>
      <w:bookmarkStart w:id="145" w:name="_Toc70337756"/>
      <w:r>
        <w:rPr>
          <w:rFonts w:hint="eastAsia"/>
        </w:rPr>
        <w:t>（资料性）</w:t>
      </w:r>
      <w:r>
        <w:br/>
      </w:r>
      <w:r>
        <w:rPr>
          <w:rFonts w:hint="eastAsia"/>
        </w:rPr>
        <w:t>主要病虫害化学防治方法</w:t>
      </w:r>
      <w:bookmarkEnd w:id="139"/>
      <w:bookmarkEnd w:id="140"/>
      <w:bookmarkEnd w:id="141"/>
      <w:bookmarkEnd w:id="142"/>
      <w:bookmarkEnd w:id="143"/>
      <w:bookmarkEnd w:id="144"/>
      <w:bookmarkEnd w:id="145"/>
    </w:p>
    <w:p w:rsidR="00117B8D" w:rsidRPr="009135D4" w:rsidRDefault="00117B8D" w:rsidP="00117B8D">
      <w:pPr>
        <w:pStyle w:val="afd"/>
        <w:ind w:firstLine="420"/>
      </w:pPr>
      <w:r w:rsidRPr="009135D4">
        <w:rPr>
          <w:rFonts w:hint="eastAsia"/>
        </w:rPr>
        <w:t>涪城麦冬生产主要病虫害</w:t>
      </w:r>
      <w:r>
        <w:rPr>
          <w:rFonts w:hint="eastAsia"/>
        </w:rPr>
        <w:t>化学</w:t>
      </w:r>
      <w:r w:rsidRPr="009135D4">
        <w:rPr>
          <w:rFonts w:hint="eastAsia"/>
        </w:rPr>
        <w:t>防治方法见表</w:t>
      </w:r>
      <w:r>
        <w:t>C</w:t>
      </w:r>
      <w:r w:rsidRPr="009135D4">
        <w:rPr>
          <w:rFonts w:hint="eastAsia"/>
        </w:rPr>
        <w:t>.1。</w:t>
      </w:r>
    </w:p>
    <w:p w:rsidR="00117B8D" w:rsidRDefault="00117B8D" w:rsidP="00117B8D">
      <w:pPr>
        <w:pStyle w:val="a8"/>
        <w:spacing w:before="156" w:after="156"/>
      </w:pPr>
      <w:bookmarkStart w:id="146" w:name="_Toc69993321"/>
      <w:r>
        <w:rPr>
          <w:rFonts w:hint="eastAsia"/>
        </w:rPr>
        <w:t>涪城</w:t>
      </w:r>
      <w:r>
        <w:t>麦冬生产主要病虫害</w:t>
      </w:r>
      <w:r>
        <w:rPr>
          <w:rFonts w:hint="eastAsia"/>
        </w:rPr>
        <w:t>化学</w:t>
      </w:r>
      <w:r>
        <w:t>防治方法</w:t>
      </w:r>
      <w:bookmarkEnd w:id="146"/>
    </w:p>
    <w:tbl>
      <w:tblPr>
        <w:tblStyle w:val="aff4"/>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1353"/>
        <w:gridCol w:w="1379"/>
        <w:gridCol w:w="1391"/>
        <w:gridCol w:w="1378"/>
        <w:gridCol w:w="1446"/>
        <w:gridCol w:w="1379"/>
      </w:tblGrid>
      <w:tr w:rsidR="00117B8D" w:rsidRPr="0002468D" w:rsidTr="00BA3A4E">
        <w:trPr>
          <w:tblHeader/>
          <w:jc w:val="center"/>
        </w:trPr>
        <w:tc>
          <w:tcPr>
            <w:tcW w:w="1556" w:type="dxa"/>
            <w:tcBorders>
              <w:top w:val="single" w:sz="8" w:space="0" w:color="auto"/>
              <w:bottom w:val="single" w:sz="8" w:space="0" w:color="auto"/>
            </w:tcBorders>
            <w:shd w:val="clear" w:color="auto" w:fill="auto"/>
            <w:vAlign w:val="center"/>
          </w:tcPr>
          <w:p w:rsidR="00117B8D" w:rsidRPr="0002468D" w:rsidRDefault="00117B8D" w:rsidP="00BA3A4E">
            <w:pPr>
              <w:pStyle w:val="aff3"/>
              <w:rPr>
                <w:rFonts w:hAnsi="宋体"/>
              </w:rPr>
            </w:pPr>
            <w:r w:rsidRPr="0002468D">
              <w:rPr>
                <w:rFonts w:hAnsi="宋体"/>
              </w:rPr>
              <w:t>病害名称</w:t>
            </w:r>
          </w:p>
        </w:tc>
        <w:tc>
          <w:tcPr>
            <w:tcW w:w="1556" w:type="dxa"/>
            <w:tcBorders>
              <w:top w:val="single" w:sz="8" w:space="0" w:color="auto"/>
              <w:bottom w:val="single" w:sz="8" w:space="0" w:color="auto"/>
            </w:tcBorders>
            <w:shd w:val="clear" w:color="auto" w:fill="auto"/>
            <w:vAlign w:val="center"/>
          </w:tcPr>
          <w:p w:rsidR="00117B8D" w:rsidRPr="0002468D" w:rsidRDefault="00117B8D" w:rsidP="00BA3A4E">
            <w:pPr>
              <w:pStyle w:val="aff3"/>
              <w:rPr>
                <w:rFonts w:hAnsi="宋体"/>
              </w:rPr>
            </w:pPr>
            <w:r w:rsidRPr="0002468D">
              <w:rPr>
                <w:rFonts w:hAnsi="宋体"/>
              </w:rPr>
              <w:t>防治时期</w:t>
            </w:r>
          </w:p>
        </w:tc>
        <w:tc>
          <w:tcPr>
            <w:tcW w:w="1555" w:type="dxa"/>
            <w:tcBorders>
              <w:top w:val="single" w:sz="8" w:space="0" w:color="auto"/>
              <w:bottom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防治药剂</w:t>
            </w:r>
          </w:p>
        </w:tc>
        <w:tc>
          <w:tcPr>
            <w:tcW w:w="1555" w:type="dxa"/>
            <w:tcBorders>
              <w:top w:val="single" w:sz="8" w:space="0" w:color="auto"/>
              <w:bottom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有效成分</w:t>
            </w:r>
          </w:p>
        </w:tc>
        <w:tc>
          <w:tcPr>
            <w:tcW w:w="1556" w:type="dxa"/>
            <w:tcBorders>
              <w:top w:val="single" w:sz="8" w:space="0" w:color="auto"/>
              <w:bottom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使用量</w:t>
            </w:r>
          </w:p>
        </w:tc>
        <w:tc>
          <w:tcPr>
            <w:tcW w:w="1556" w:type="dxa"/>
            <w:tcBorders>
              <w:top w:val="single" w:sz="8" w:space="0" w:color="auto"/>
              <w:bottom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施用方法</w:t>
            </w:r>
          </w:p>
        </w:tc>
      </w:tr>
      <w:tr w:rsidR="00117B8D" w:rsidRPr="0002468D" w:rsidTr="00BA3A4E">
        <w:trPr>
          <w:jc w:val="center"/>
        </w:trPr>
        <w:tc>
          <w:tcPr>
            <w:tcW w:w="1556" w:type="dxa"/>
            <w:tcBorders>
              <w:top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根结线虫病</w:t>
            </w:r>
          </w:p>
        </w:tc>
        <w:tc>
          <w:tcPr>
            <w:tcW w:w="1556" w:type="dxa"/>
            <w:tcBorders>
              <w:top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移栽前</w:t>
            </w:r>
          </w:p>
        </w:tc>
        <w:tc>
          <w:tcPr>
            <w:tcW w:w="1555" w:type="dxa"/>
            <w:tcBorders>
              <w:top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0.10%噻唑磷颗粒剂</w:t>
            </w:r>
          </w:p>
        </w:tc>
        <w:tc>
          <w:tcPr>
            <w:tcW w:w="1555" w:type="dxa"/>
            <w:tcBorders>
              <w:top w:val="single" w:sz="8" w:space="0" w:color="auto"/>
            </w:tcBorders>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噻唑磷</w:t>
            </w:r>
          </w:p>
        </w:tc>
        <w:tc>
          <w:tcPr>
            <w:tcW w:w="1556" w:type="dxa"/>
            <w:tcBorders>
              <w:top w:val="single" w:sz="8" w:space="0" w:color="auto"/>
            </w:tcBorders>
            <w:shd w:val="clear" w:color="auto" w:fill="auto"/>
            <w:vAlign w:val="center"/>
          </w:tcPr>
          <w:p w:rsidR="00117B8D" w:rsidRPr="0002468D" w:rsidRDefault="00117B8D" w:rsidP="00BA3A4E">
            <w:pPr>
              <w:spacing w:line="276" w:lineRule="auto"/>
              <w:rPr>
                <w:rFonts w:ascii="宋体" w:hAnsi="宋体"/>
                <w:noProof/>
                <w:sz w:val="18"/>
                <w:szCs w:val="20"/>
              </w:rPr>
            </w:pPr>
            <w:r w:rsidRPr="0002468D">
              <w:rPr>
                <w:rFonts w:ascii="宋体" w:hAnsi="宋体"/>
                <w:noProof/>
                <w:sz w:val="18"/>
                <w:szCs w:val="20"/>
              </w:rPr>
              <w:t>1kg</w:t>
            </w:r>
            <w:r>
              <w:rPr>
                <w:rFonts w:ascii="宋体" w:hAnsi="宋体" w:hint="eastAsia"/>
                <w:noProof/>
                <w:sz w:val="18"/>
                <w:szCs w:val="20"/>
              </w:rPr>
              <w:t>～</w:t>
            </w:r>
            <w:r w:rsidRPr="0002468D">
              <w:rPr>
                <w:rFonts w:ascii="宋体" w:hAnsi="宋体"/>
                <w:noProof/>
                <w:sz w:val="18"/>
                <w:szCs w:val="20"/>
              </w:rPr>
              <w:t>1.5kg/667</w:t>
            </w:r>
            <w:r w:rsidRPr="0002468D">
              <w:rPr>
                <w:rFonts w:ascii="MS Gothic" w:eastAsia="MS Gothic" w:hAnsi="MS Gothic" w:cs="MS Gothic" w:hint="eastAsia"/>
                <w:noProof/>
                <w:sz w:val="18"/>
                <w:szCs w:val="20"/>
              </w:rPr>
              <w:t> </w:t>
            </w:r>
            <w:r w:rsidRPr="0002468D">
              <w:rPr>
                <w:rFonts w:ascii="宋体" w:hAnsi="宋体"/>
                <w:noProof/>
                <w:sz w:val="18"/>
                <w:szCs w:val="20"/>
              </w:rPr>
              <w:t>m</w:t>
            </w:r>
            <w:r w:rsidRPr="0002468D">
              <w:rPr>
                <w:rFonts w:ascii="宋体" w:hAnsi="宋体"/>
                <w:noProof/>
                <w:sz w:val="18"/>
                <w:szCs w:val="20"/>
                <w:vertAlign w:val="superscript"/>
              </w:rPr>
              <w:t>2</w:t>
            </w:r>
          </w:p>
        </w:tc>
        <w:tc>
          <w:tcPr>
            <w:tcW w:w="1556" w:type="dxa"/>
            <w:tcBorders>
              <w:top w:val="single" w:sz="8" w:space="0" w:color="auto"/>
            </w:tcBorders>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拌细土撒施</w:t>
            </w:r>
          </w:p>
        </w:tc>
      </w:tr>
      <w:tr w:rsidR="00117B8D" w:rsidRPr="0002468D" w:rsidTr="00BA3A4E">
        <w:trPr>
          <w:jc w:val="center"/>
        </w:trPr>
        <w:tc>
          <w:tcPr>
            <w:tcW w:w="1556" w:type="dxa"/>
            <w:vMerge w:val="restart"/>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根腐病</w:t>
            </w:r>
          </w:p>
          <w:p w:rsidR="00117B8D" w:rsidRPr="0002468D" w:rsidRDefault="00117B8D" w:rsidP="00BA3A4E">
            <w:pPr>
              <w:pStyle w:val="aff3"/>
              <w:rPr>
                <w:rFonts w:hAnsi="宋体"/>
              </w:rPr>
            </w:pPr>
            <w:r w:rsidRPr="0002468D">
              <w:rPr>
                <w:rFonts w:hAnsi="宋体"/>
              </w:rPr>
              <w:t>红锈病</w:t>
            </w:r>
          </w:p>
        </w:tc>
        <w:tc>
          <w:tcPr>
            <w:tcW w:w="1556"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移栽前</w:t>
            </w:r>
          </w:p>
        </w:tc>
        <w:tc>
          <w:tcPr>
            <w:tcW w:w="1555"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25%咪鲜胺乳油剂</w:t>
            </w:r>
          </w:p>
        </w:tc>
        <w:tc>
          <w:tcPr>
            <w:tcW w:w="1555"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咪鲜胺</w:t>
            </w:r>
          </w:p>
        </w:tc>
        <w:tc>
          <w:tcPr>
            <w:tcW w:w="1556"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2m</w:t>
            </w:r>
            <w:r>
              <w:rPr>
                <w:rFonts w:ascii="宋体" w:hAnsi="宋体"/>
                <w:noProof/>
                <w:sz w:val="18"/>
                <w:szCs w:val="20"/>
              </w:rPr>
              <w:t>L</w:t>
            </w:r>
            <w:r w:rsidRPr="0002468D">
              <w:rPr>
                <w:rFonts w:ascii="宋体" w:hAnsi="宋体"/>
                <w:noProof/>
                <w:sz w:val="18"/>
                <w:szCs w:val="20"/>
              </w:rPr>
              <w:t>/5kg水</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浸苗处理</w:t>
            </w:r>
          </w:p>
        </w:tc>
      </w:tr>
      <w:tr w:rsidR="00117B8D" w:rsidRPr="0002468D" w:rsidTr="00BA3A4E">
        <w:trPr>
          <w:jc w:val="center"/>
        </w:trPr>
        <w:tc>
          <w:tcPr>
            <w:tcW w:w="1556" w:type="dxa"/>
            <w:vMerge/>
            <w:shd w:val="clear" w:color="auto" w:fill="auto"/>
            <w:vAlign w:val="center"/>
          </w:tcPr>
          <w:p w:rsidR="00117B8D" w:rsidRPr="0002468D" w:rsidRDefault="00117B8D" w:rsidP="00BA3A4E">
            <w:pPr>
              <w:pStyle w:val="aff3"/>
              <w:rPr>
                <w:rFonts w:hAnsi="宋体"/>
              </w:rPr>
            </w:pPr>
          </w:p>
        </w:tc>
        <w:tc>
          <w:tcPr>
            <w:tcW w:w="1556" w:type="dxa"/>
            <w:shd w:val="clear" w:color="auto" w:fill="auto"/>
            <w:vAlign w:val="center"/>
          </w:tcPr>
          <w:p w:rsidR="00117B8D" w:rsidRPr="0002468D" w:rsidRDefault="00117B8D" w:rsidP="00BA3A4E">
            <w:pPr>
              <w:pStyle w:val="aff3"/>
              <w:rPr>
                <w:rFonts w:hAnsi="宋体"/>
              </w:rPr>
            </w:pPr>
            <w:r w:rsidRPr="0002468D">
              <w:rPr>
                <w:rFonts w:hAnsi="宋体"/>
              </w:rPr>
              <w:t>6月</w:t>
            </w:r>
          </w:p>
        </w:tc>
        <w:tc>
          <w:tcPr>
            <w:tcW w:w="1555" w:type="dxa"/>
            <w:shd w:val="clear" w:color="auto" w:fill="auto"/>
            <w:vAlign w:val="center"/>
          </w:tcPr>
          <w:p w:rsidR="00117B8D" w:rsidRPr="0002468D" w:rsidRDefault="00117B8D" w:rsidP="00BA3A4E">
            <w:pPr>
              <w:pStyle w:val="aff3"/>
              <w:rPr>
                <w:rFonts w:hAnsi="宋体"/>
              </w:rPr>
            </w:pPr>
            <w:r w:rsidRPr="0002468D">
              <w:rPr>
                <w:rFonts w:hAnsi="宋体"/>
              </w:rPr>
              <w:t>65%代森锌可湿性粉剂+15%恶霉灵水剂</w:t>
            </w:r>
          </w:p>
        </w:tc>
        <w:tc>
          <w:tcPr>
            <w:tcW w:w="1555" w:type="dxa"/>
            <w:shd w:val="clear" w:color="auto" w:fill="auto"/>
            <w:vAlign w:val="center"/>
          </w:tcPr>
          <w:p w:rsidR="00117B8D" w:rsidRPr="0002468D" w:rsidRDefault="00117B8D" w:rsidP="00BA3A4E">
            <w:pPr>
              <w:pStyle w:val="aff3"/>
              <w:rPr>
                <w:rFonts w:hAnsi="宋体"/>
              </w:rPr>
            </w:pPr>
            <w:r w:rsidRPr="0002468D">
              <w:rPr>
                <w:rFonts w:hAnsi="宋体"/>
              </w:rPr>
              <w:t>代森锌、噁霉灵</w:t>
            </w:r>
          </w:p>
        </w:tc>
        <w:tc>
          <w:tcPr>
            <w:tcW w:w="1556" w:type="dxa"/>
            <w:shd w:val="clear" w:color="auto" w:fill="auto"/>
            <w:vAlign w:val="center"/>
          </w:tcPr>
          <w:p w:rsidR="00117B8D" w:rsidRPr="0002468D" w:rsidRDefault="00117B8D" w:rsidP="00BA3A4E">
            <w:pPr>
              <w:pStyle w:val="aff3"/>
              <w:rPr>
                <w:rFonts w:hAnsi="宋体"/>
              </w:rPr>
            </w:pPr>
            <w:r w:rsidRPr="0002468D">
              <w:rPr>
                <w:rFonts w:hAnsi="宋体"/>
              </w:rPr>
              <w:t>150g代森锌+75g恶霉灵/667m</w:t>
            </w:r>
            <w:r w:rsidRPr="0002468D">
              <w:rPr>
                <w:rFonts w:hAnsi="宋体"/>
                <w:vertAlign w:val="superscript"/>
              </w:rPr>
              <w:t>2</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稀释1000倍，兑水茎秆喷雾</w:t>
            </w:r>
          </w:p>
        </w:tc>
      </w:tr>
      <w:tr w:rsidR="00117B8D" w:rsidRPr="0002468D" w:rsidTr="00BA3A4E">
        <w:trPr>
          <w:jc w:val="center"/>
        </w:trPr>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叶斑病</w:t>
            </w:r>
          </w:p>
          <w:p w:rsidR="00117B8D" w:rsidRPr="0002468D" w:rsidRDefault="00117B8D" w:rsidP="00BA3A4E">
            <w:pPr>
              <w:pStyle w:val="aff3"/>
              <w:rPr>
                <w:rFonts w:hAnsi="宋体"/>
              </w:rPr>
            </w:pPr>
            <w:r w:rsidRPr="0002468D">
              <w:rPr>
                <w:rFonts w:hAnsi="宋体"/>
              </w:rPr>
              <w:t>炭疽病</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5月</w:t>
            </w:r>
            <w:r>
              <w:rPr>
                <w:rFonts w:ascii="宋体" w:hAnsi="宋体" w:hint="eastAsia"/>
                <w:noProof/>
                <w:sz w:val="18"/>
                <w:szCs w:val="20"/>
              </w:rPr>
              <w:t>～</w:t>
            </w:r>
            <w:r w:rsidRPr="0002468D">
              <w:rPr>
                <w:rFonts w:ascii="宋体" w:hAnsi="宋体"/>
                <w:noProof/>
                <w:sz w:val="18"/>
                <w:szCs w:val="20"/>
              </w:rPr>
              <w:t>7月</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45%咪鲜胺微乳剂+70%甲基托布津可湿性粉剂</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咪鲜胺、甲基硫菌灵</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50</w:t>
            </w:r>
            <w:r w:rsidRPr="0002468D">
              <w:rPr>
                <w:rFonts w:ascii="MS Gothic" w:eastAsia="MS Gothic" w:hAnsi="MS Gothic" w:cs="MS Gothic" w:hint="eastAsia"/>
                <w:noProof/>
                <w:sz w:val="18"/>
                <w:szCs w:val="20"/>
              </w:rPr>
              <w:t> </w:t>
            </w:r>
            <w:r w:rsidRPr="0002468D">
              <w:rPr>
                <w:rFonts w:ascii="宋体" w:hAnsi="宋体"/>
                <w:noProof/>
                <w:sz w:val="18"/>
                <w:szCs w:val="20"/>
              </w:rPr>
              <w:t>g咪鲜胺+100g甲基托布津/667m</w:t>
            </w:r>
            <w:r w:rsidRPr="0002468D">
              <w:rPr>
                <w:rFonts w:ascii="宋体" w:hAnsi="宋体"/>
                <w:noProof/>
                <w:sz w:val="18"/>
                <w:szCs w:val="20"/>
                <w:vertAlign w:val="superscript"/>
              </w:rPr>
              <w:t>2</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稀释1000倍兑水叶面喷雾</w:t>
            </w:r>
          </w:p>
        </w:tc>
      </w:tr>
      <w:tr w:rsidR="00117B8D" w:rsidRPr="0002468D" w:rsidTr="00BA3A4E">
        <w:trPr>
          <w:jc w:val="center"/>
        </w:trPr>
        <w:tc>
          <w:tcPr>
            <w:tcW w:w="1556"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虫害名称</w:t>
            </w:r>
          </w:p>
        </w:tc>
        <w:tc>
          <w:tcPr>
            <w:tcW w:w="1556"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防治时期期</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防治药剂</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有效成分</w:t>
            </w:r>
          </w:p>
        </w:tc>
        <w:tc>
          <w:tcPr>
            <w:tcW w:w="1556" w:type="dxa"/>
            <w:shd w:val="clear" w:color="auto" w:fill="auto"/>
            <w:vAlign w:val="center"/>
          </w:tcPr>
          <w:p w:rsidR="00117B8D" w:rsidRPr="0002468D" w:rsidRDefault="00117B8D" w:rsidP="00BA3A4E">
            <w:pPr>
              <w:widowControl/>
              <w:spacing w:line="276" w:lineRule="auto"/>
              <w:jc w:val="center"/>
              <w:rPr>
                <w:rFonts w:ascii="宋体" w:hAnsi="宋体"/>
                <w:noProof/>
                <w:sz w:val="18"/>
                <w:szCs w:val="20"/>
              </w:rPr>
            </w:pPr>
            <w:r w:rsidRPr="0002468D">
              <w:rPr>
                <w:rFonts w:ascii="宋体" w:hAnsi="宋体"/>
                <w:noProof/>
                <w:sz w:val="18"/>
                <w:szCs w:val="20"/>
              </w:rPr>
              <w:t>使用量</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施用方法</w:t>
            </w:r>
          </w:p>
        </w:tc>
      </w:tr>
      <w:tr w:rsidR="00117B8D" w:rsidRPr="0002468D" w:rsidTr="00BA3A4E">
        <w:trPr>
          <w:jc w:val="center"/>
        </w:trPr>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蛴螬幼虫</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移栽前</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3%辛硫磷颗粒剂</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辛硫磷</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6</w:t>
            </w:r>
            <w:r w:rsidRPr="0002468D">
              <w:rPr>
                <w:rFonts w:ascii="MS Gothic" w:eastAsia="MS Gothic" w:hAnsi="MS Gothic" w:cs="MS Gothic" w:hint="eastAsia"/>
                <w:noProof/>
                <w:sz w:val="18"/>
                <w:szCs w:val="20"/>
              </w:rPr>
              <w:t> </w:t>
            </w:r>
            <w:r w:rsidRPr="0002468D">
              <w:rPr>
                <w:rFonts w:ascii="宋体" w:hAnsi="宋体"/>
                <w:noProof/>
                <w:sz w:val="18"/>
                <w:szCs w:val="20"/>
              </w:rPr>
              <w:t>kg辛硫磷/667m</w:t>
            </w:r>
            <w:r w:rsidRPr="0002468D">
              <w:rPr>
                <w:rFonts w:ascii="宋体" w:hAnsi="宋体"/>
                <w:noProof/>
                <w:sz w:val="18"/>
                <w:szCs w:val="20"/>
                <w:vertAlign w:val="superscript"/>
              </w:rPr>
              <w:t>2</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拌细土撒施</w:t>
            </w:r>
          </w:p>
        </w:tc>
      </w:tr>
      <w:tr w:rsidR="00117B8D" w:rsidRPr="0002468D" w:rsidTr="00BA3A4E">
        <w:trPr>
          <w:jc w:val="center"/>
        </w:trPr>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蛴螬幼虫</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7月上旬</w:t>
            </w:r>
          </w:p>
        </w:tc>
        <w:tc>
          <w:tcPr>
            <w:tcW w:w="1555"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2.5%高效氯氟氰菊酯微乳剂</w:t>
            </w:r>
          </w:p>
        </w:tc>
        <w:tc>
          <w:tcPr>
            <w:tcW w:w="1555" w:type="dxa"/>
            <w:shd w:val="clear" w:color="auto" w:fill="auto"/>
            <w:vAlign w:val="center"/>
          </w:tcPr>
          <w:p w:rsidR="00117B8D" w:rsidRPr="0002468D" w:rsidRDefault="00117B8D" w:rsidP="00BA3A4E">
            <w:pPr>
              <w:spacing w:line="276" w:lineRule="auto"/>
              <w:jc w:val="left"/>
              <w:rPr>
                <w:rFonts w:ascii="宋体" w:hAnsi="宋体"/>
                <w:noProof/>
                <w:sz w:val="18"/>
                <w:szCs w:val="20"/>
              </w:rPr>
            </w:pPr>
            <w:r w:rsidRPr="0002468D">
              <w:rPr>
                <w:rFonts w:ascii="宋体" w:hAnsi="宋体"/>
                <w:noProof/>
                <w:sz w:val="18"/>
                <w:szCs w:val="20"/>
              </w:rPr>
              <w:t>高效氯氟氰菊酯</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100</w:t>
            </w:r>
            <w:r w:rsidRPr="0002468D">
              <w:rPr>
                <w:rFonts w:ascii="MS Gothic" w:eastAsia="MS Gothic" w:hAnsi="MS Gothic" w:cs="MS Gothic" w:hint="eastAsia"/>
                <w:noProof/>
                <w:sz w:val="18"/>
                <w:szCs w:val="20"/>
              </w:rPr>
              <w:t> </w:t>
            </w:r>
            <w:r w:rsidRPr="0002468D">
              <w:rPr>
                <w:rFonts w:ascii="宋体" w:hAnsi="宋体"/>
                <w:noProof/>
                <w:sz w:val="18"/>
                <w:szCs w:val="20"/>
              </w:rPr>
              <w:t>m</w:t>
            </w:r>
            <w:r>
              <w:rPr>
                <w:rFonts w:ascii="宋体" w:hAnsi="宋体"/>
                <w:noProof/>
                <w:sz w:val="18"/>
                <w:szCs w:val="20"/>
              </w:rPr>
              <w:t>L</w:t>
            </w:r>
            <w:r w:rsidRPr="0002468D">
              <w:rPr>
                <w:rFonts w:ascii="宋体" w:hAnsi="宋体"/>
                <w:noProof/>
                <w:sz w:val="18"/>
                <w:szCs w:val="20"/>
              </w:rPr>
              <w:t>/667m</w:t>
            </w:r>
            <w:r w:rsidRPr="0002468D">
              <w:rPr>
                <w:rFonts w:ascii="宋体" w:hAnsi="宋体"/>
                <w:noProof/>
                <w:sz w:val="18"/>
                <w:szCs w:val="20"/>
                <w:vertAlign w:val="superscript"/>
              </w:rPr>
              <w:t>2</w:t>
            </w:r>
          </w:p>
        </w:tc>
        <w:tc>
          <w:tcPr>
            <w:tcW w:w="1556" w:type="dxa"/>
            <w:shd w:val="clear" w:color="auto" w:fill="auto"/>
            <w:vAlign w:val="center"/>
          </w:tcPr>
          <w:p w:rsidR="00117B8D" w:rsidRPr="0002468D" w:rsidRDefault="00117B8D" w:rsidP="00BA3A4E">
            <w:pPr>
              <w:spacing w:line="276" w:lineRule="auto"/>
              <w:jc w:val="center"/>
              <w:rPr>
                <w:rFonts w:ascii="宋体" w:hAnsi="宋体"/>
                <w:noProof/>
                <w:sz w:val="18"/>
                <w:szCs w:val="20"/>
              </w:rPr>
            </w:pPr>
            <w:r w:rsidRPr="0002468D">
              <w:rPr>
                <w:rFonts w:ascii="宋体" w:hAnsi="宋体"/>
                <w:noProof/>
                <w:sz w:val="18"/>
                <w:szCs w:val="20"/>
              </w:rPr>
              <w:t>稀释800倍，茎秆喷雾</w:t>
            </w:r>
          </w:p>
        </w:tc>
      </w:tr>
    </w:tbl>
    <w:p w:rsidR="00166A96" w:rsidRPr="00117B8D" w:rsidRDefault="00166A96"/>
    <w:sectPr w:rsidR="00166A96" w:rsidRPr="00117B8D" w:rsidSect="00566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B58" w:rsidRDefault="00223B58" w:rsidP="00117B8D">
      <w:pPr>
        <w:spacing w:line="240" w:lineRule="auto"/>
      </w:pPr>
      <w:r>
        <w:separator/>
      </w:r>
    </w:p>
  </w:endnote>
  <w:endnote w:type="continuationSeparator" w:id="1">
    <w:p w:rsidR="00223B58" w:rsidRDefault="00223B58" w:rsidP="00117B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E768D9" w:rsidRDefault="00566E8C" w:rsidP="00E768D9">
    <w:pPr>
      <w:pStyle w:val="afe"/>
    </w:pPr>
    <w:r>
      <w:fldChar w:fldCharType="begin"/>
    </w:r>
    <w:r w:rsidR="00117B8D">
      <w:instrText xml:space="preserve"> PAGE   \* MERGEFORMAT \* MERGEFORMAT </w:instrText>
    </w:r>
    <w:r>
      <w:fldChar w:fldCharType="separate"/>
    </w:r>
    <w:r w:rsidR="00117B8D">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Default="00566E8C" w:rsidP="00E768D9">
    <w:pPr>
      <w:pStyle w:val="aff"/>
    </w:pPr>
    <w:r>
      <w:fldChar w:fldCharType="begin"/>
    </w:r>
    <w:r w:rsidR="00117B8D">
      <w:instrText>PAGE   \* MERGEFORMAT</w:instrText>
    </w:r>
    <w:r>
      <w:fldChar w:fldCharType="separate"/>
    </w:r>
    <w:r w:rsidR="00407A33" w:rsidRPr="00407A33">
      <w:rPr>
        <w:noProof/>
        <w:lang w:val="zh-CN"/>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E768D9" w:rsidRDefault="00566E8C" w:rsidP="00E768D9">
    <w:pPr>
      <w:pStyle w:val="afe"/>
    </w:pPr>
    <w:r>
      <w:fldChar w:fldCharType="begin"/>
    </w:r>
    <w:r w:rsidR="00117B8D">
      <w:instrText xml:space="preserve"> PAGE   \* MERGEFORMAT \* MERGEFORMAT </w:instrText>
    </w:r>
    <w:r>
      <w:fldChar w:fldCharType="separate"/>
    </w:r>
    <w:r w:rsidR="00117B8D">
      <w:rPr>
        <w:noProof/>
      </w:rPr>
      <w:t>2</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Default="00566E8C" w:rsidP="00E768D9">
    <w:pPr>
      <w:pStyle w:val="aff"/>
    </w:pPr>
    <w:r>
      <w:fldChar w:fldCharType="begin"/>
    </w:r>
    <w:r w:rsidR="00117B8D">
      <w:instrText>PAGE   \* MERGEFORMAT</w:instrText>
    </w:r>
    <w:r>
      <w:fldChar w:fldCharType="separate"/>
    </w:r>
    <w:r w:rsidR="00407A33" w:rsidRPr="00407A33">
      <w:rPr>
        <w:noProof/>
        <w:lang w:val="zh-CN"/>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B58" w:rsidRDefault="00223B58" w:rsidP="00117B8D">
      <w:pPr>
        <w:spacing w:line="240" w:lineRule="auto"/>
      </w:pPr>
      <w:r>
        <w:separator/>
      </w:r>
    </w:p>
  </w:footnote>
  <w:footnote w:type="continuationSeparator" w:id="1">
    <w:p w:rsidR="00223B58" w:rsidRDefault="00223B58" w:rsidP="00117B8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E768D9" w:rsidRDefault="00566E8C" w:rsidP="00E768D9">
    <w:pPr>
      <w:pStyle w:val="aff1"/>
    </w:pPr>
    <w:fldSimple w:instr=" STYLEREF  标准文件_文件编号 \* MERGEFORMAT ">
      <w:r w:rsidR="00117B8D">
        <w:t>DB5107/T 91</w:t>
      </w:r>
      <w:r w:rsidR="00117B8D">
        <w:t>—</w:t>
      </w:r>
      <w:r w:rsidR="00117B8D">
        <w:t>2021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D84FA1" w:rsidRDefault="00117B8D" w:rsidP="00E768D9">
    <w:pPr>
      <w:pStyle w:val="af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E768D9" w:rsidRDefault="00566E8C" w:rsidP="00E768D9">
    <w:pPr>
      <w:pStyle w:val="aff1"/>
    </w:pPr>
    <w:fldSimple w:instr=" STYLEREF  标准文件_文件编号 \* MERGEFORMAT ">
      <w:r w:rsidR="00117B8D">
        <w:t>DB5107/T 91</w:t>
      </w:r>
      <w:r w:rsidR="00117B8D">
        <w:t>—</w:t>
      </w:r>
      <w:r w:rsidR="00117B8D">
        <w:t>2021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8D" w:rsidRPr="00D84FA1" w:rsidRDefault="00117B8D" w:rsidP="00E768D9">
    <w:pPr>
      <w:pStyle w:val="af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D3FEA"/>
    <w:multiLevelType w:val="multilevel"/>
    <w:tmpl w:val="B484DA86"/>
    <w:lvl w:ilvl="0">
      <w:start w:val="1"/>
      <w:numFmt w:val="none"/>
      <w:pStyle w:val="a"/>
      <w:lvlText w:val="%1"/>
      <w:lvlJc w:val="left"/>
      <w:pPr>
        <w:ind w:left="425" w:hanging="425"/>
      </w:pPr>
      <w:rPr>
        <w:rFonts w:hint="eastAsia"/>
      </w:rPr>
    </w:lvl>
    <w:lvl w:ilvl="1">
      <w:start w:val="1"/>
      <w:numFmt w:val="decimal"/>
      <w:pStyle w:val="a0"/>
      <w:suff w:val="nothing"/>
      <w:lvlText w:val="%10.%2 "/>
      <w:lvlJc w:val="left"/>
      <w:pPr>
        <w:ind w:left="0" w:firstLine="0"/>
      </w:pPr>
      <w:rPr>
        <w:rFonts w:ascii="黑体" w:eastAsia="黑体" w:hAnsiTheme="minorHAnsi" w:hint="eastAsia"/>
        <w:b w:val="0"/>
        <w:i w:val="0"/>
        <w:sz w:val="21"/>
      </w:rPr>
    </w:lvl>
    <w:lvl w:ilvl="2">
      <w:start w:val="1"/>
      <w:numFmt w:val="decimal"/>
      <w:pStyle w:val="a1"/>
      <w:suff w:val="nothing"/>
      <w:lvlText w:val="%10.%2.%3 "/>
      <w:lvlJc w:val="left"/>
      <w:pPr>
        <w:ind w:left="0" w:firstLine="0"/>
      </w:pPr>
      <w:rPr>
        <w:rFonts w:ascii="黑体" w:eastAsia="黑体" w:hAnsiTheme="minorHAnsi" w:hint="eastAsia"/>
        <w:b w:val="0"/>
        <w:i w:val="0"/>
        <w:sz w:val="21"/>
      </w:rPr>
    </w:lvl>
    <w:lvl w:ilvl="3">
      <w:start w:val="1"/>
      <w:numFmt w:val="decimal"/>
      <w:pStyle w:val="a2"/>
      <w:suff w:val="nothing"/>
      <w:lvlText w:val="%10.%2.%3.%4 "/>
      <w:lvlJc w:val="left"/>
      <w:pPr>
        <w:ind w:left="0" w:firstLine="0"/>
      </w:pPr>
      <w:rPr>
        <w:rFonts w:ascii="黑体" w:eastAsia="黑体" w:hAnsiTheme="minorHAnsi" w:hint="eastAsia"/>
        <w:b w:val="0"/>
        <w:i w:val="0"/>
        <w:sz w:val="21"/>
      </w:rPr>
    </w:lvl>
    <w:lvl w:ilvl="4">
      <w:start w:val="1"/>
      <w:numFmt w:val="decimal"/>
      <w:pStyle w:val="a3"/>
      <w:suff w:val="nothing"/>
      <w:lvlText w:val="%10.%2.%3.%4.%5 "/>
      <w:lvlJc w:val="left"/>
      <w:pPr>
        <w:ind w:left="0" w:firstLine="0"/>
      </w:pPr>
      <w:rPr>
        <w:rFonts w:ascii="黑体" w:eastAsia="黑体" w:hAnsiTheme="minorHAnsi" w:hint="eastAsia"/>
        <w:b w:val="0"/>
        <w:i w:val="0"/>
        <w:sz w:val="21"/>
      </w:rPr>
    </w:lvl>
    <w:lvl w:ilvl="5">
      <w:start w:val="1"/>
      <w:numFmt w:val="decimal"/>
      <w:pStyle w:val="a4"/>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8802D1C"/>
    <w:multiLevelType w:val="multilevel"/>
    <w:tmpl w:val="A762E208"/>
    <w:lvl w:ilvl="0">
      <w:start w:val="1"/>
      <w:numFmt w:val="upperLetter"/>
      <w:pStyle w:val="a5"/>
      <w:lvlText w:val="%1"/>
      <w:lvlJc w:val="left"/>
      <w:pPr>
        <w:ind w:left="420" w:hanging="420"/>
      </w:pPr>
      <w:rPr>
        <w:rFonts w:hint="eastAsia"/>
      </w:rPr>
    </w:lvl>
    <w:lvl w:ilvl="1">
      <w:start w:val="1"/>
      <w:numFmt w:val="decimal"/>
      <w:pStyle w:val="a6"/>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5603797C"/>
    <w:multiLevelType w:val="multilevel"/>
    <w:tmpl w:val="E9BA3494"/>
    <w:lvl w:ilvl="0">
      <w:start w:val="1"/>
      <w:numFmt w:val="upperLetter"/>
      <w:pStyle w:val="a7"/>
      <w:suff w:val="space"/>
      <w:lvlText w:val="%1"/>
      <w:lvlJc w:val="left"/>
      <w:pPr>
        <w:ind w:left="425" w:hanging="425"/>
      </w:pPr>
      <w:rPr>
        <w:rFonts w:hint="eastAsia"/>
      </w:rPr>
    </w:lvl>
    <w:lvl w:ilvl="1">
      <w:start w:val="1"/>
      <w:numFmt w:val="decimal"/>
      <w:pStyle w:val="a8"/>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657D3FBC"/>
    <w:multiLevelType w:val="multilevel"/>
    <w:tmpl w:val="D78CB1D2"/>
    <w:lvl w:ilvl="0">
      <w:start w:val="1"/>
      <w:numFmt w:val="upperLetter"/>
      <w:lvlRestart w:val="0"/>
      <w:pStyle w:val="a9"/>
      <w:suff w:val="nothing"/>
      <w:lvlText w:val="附录%1"/>
      <w:lvlJc w:val="left"/>
      <w:pPr>
        <w:ind w:left="0" w:firstLine="0"/>
      </w:pPr>
      <w:rPr>
        <w:rFonts w:hint="eastAsia"/>
        <w:spacing w:val="100"/>
      </w:rPr>
    </w:lvl>
    <w:lvl w:ilvl="1">
      <w:start w:val="1"/>
      <w:numFmt w:val="decimal"/>
      <w:pStyle w:val="aa"/>
      <w:suff w:val="nothing"/>
      <w:lvlText w:val="%1.%2　"/>
      <w:lvlJc w:val="left"/>
      <w:pPr>
        <w:ind w:left="0" w:firstLine="0"/>
      </w:pPr>
      <w:rPr>
        <w:rFonts w:ascii="黑体" w:eastAsia="黑体" w:hint="eastAsia"/>
        <w:b w:val="0"/>
        <w:i w:val="0"/>
        <w:sz w:val="21"/>
      </w:rPr>
    </w:lvl>
    <w:lvl w:ilvl="2">
      <w:start w:val="1"/>
      <w:numFmt w:val="decimal"/>
      <w:pStyle w:val="ab"/>
      <w:suff w:val="nothing"/>
      <w:lvlText w:val="%1.%2.%3　"/>
      <w:lvlJc w:val="left"/>
      <w:pPr>
        <w:ind w:left="0" w:firstLine="0"/>
      </w:pPr>
      <w:rPr>
        <w:rFonts w:ascii="黑体" w:eastAsia="黑体" w:hint="eastAsia"/>
        <w:b w:val="0"/>
        <w:i w:val="0"/>
        <w:sz w:val="21"/>
      </w:rPr>
    </w:lvl>
    <w:lvl w:ilvl="3">
      <w:start w:val="1"/>
      <w:numFmt w:val="decimal"/>
      <w:pStyle w:val="ac"/>
      <w:suff w:val="nothing"/>
      <w:lvlText w:val="%1.%2.%3.%4　"/>
      <w:lvlJc w:val="left"/>
      <w:pPr>
        <w:ind w:left="0" w:firstLine="0"/>
      </w:pPr>
      <w:rPr>
        <w:rFonts w:ascii="黑体" w:eastAsia="黑体" w:hint="eastAsia"/>
        <w:b w:val="0"/>
        <w:i w:val="0"/>
        <w:sz w:val="21"/>
      </w:rPr>
    </w:lvl>
    <w:lvl w:ilvl="4">
      <w:start w:val="1"/>
      <w:numFmt w:val="decimal"/>
      <w:pStyle w:val="ad"/>
      <w:suff w:val="nothing"/>
      <w:lvlText w:val="%1.%2.%3.%4.%5　"/>
      <w:lvlJc w:val="left"/>
      <w:pPr>
        <w:ind w:left="0" w:firstLine="0"/>
      </w:pPr>
      <w:rPr>
        <w:rFonts w:ascii="黑体" w:eastAsia="黑体" w:hint="eastAsia"/>
        <w:b w:val="0"/>
        <w:i w:val="0"/>
        <w:sz w:val="21"/>
      </w:rPr>
    </w:lvl>
    <w:lvl w:ilvl="5">
      <w:start w:val="1"/>
      <w:numFmt w:val="decimal"/>
      <w:pStyle w:val="a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nsid w:val="6CEA2025"/>
    <w:multiLevelType w:val="multilevel"/>
    <w:tmpl w:val="81169576"/>
    <w:lvl w:ilvl="0">
      <w:start w:val="1"/>
      <w:numFmt w:val="none"/>
      <w:pStyle w:val="af"/>
      <w:suff w:val="nothing"/>
      <w:lvlText w:val="%1"/>
      <w:lvlJc w:val="left"/>
      <w:pPr>
        <w:ind w:left="0" w:firstLine="0"/>
      </w:pPr>
      <w:rPr>
        <w:rFonts w:hint="eastAsia"/>
      </w:rPr>
    </w:lvl>
    <w:lvl w:ilvl="1">
      <w:start w:val="1"/>
      <w:numFmt w:val="decimal"/>
      <w:pStyle w:val="af0"/>
      <w:suff w:val="nothing"/>
      <w:lvlText w:val="%1%2　"/>
      <w:lvlJc w:val="left"/>
      <w:pPr>
        <w:ind w:left="0" w:firstLine="0"/>
      </w:pPr>
      <w:rPr>
        <w:rFonts w:ascii="黑体" w:eastAsia="黑体" w:hint="eastAsia"/>
        <w:b w:val="0"/>
        <w:i w:val="0"/>
        <w:sz w:val="21"/>
      </w:rPr>
    </w:lvl>
    <w:lvl w:ilvl="2">
      <w:start w:val="1"/>
      <w:numFmt w:val="decimal"/>
      <w:pStyle w:val="af1"/>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2"/>
      <w:suff w:val="nothing"/>
      <w:lvlText w:val="%1%2.%3.%4　"/>
      <w:lvlJc w:val="left"/>
      <w:pPr>
        <w:ind w:left="0" w:firstLine="0"/>
      </w:pPr>
      <w:rPr>
        <w:rFonts w:ascii="黑体" w:eastAsia="黑体" w:hint="eastAsia"/>
        <w:b w:val="0"/>
        <w:i w:val="0"/>
        <w:sz w:val="21"/>
      </w:rPr>
    </w:lvl>
    <w:lvl w:ilvl="4">
      <w:start w:val="1"/>
      <w:numFmt w:val="decimal"/>
      <w:pStyle w:val="af3"/>
      <w:suff w:val="nothing"/>
      <w:lvlText w:val="%1%2.%3.%4.%5　"/>
      <w:lvlJc w:val="left"/>
      <w:pPr>
        <w:ind w:left="0" w:firstLine="0"/>
      </w:pPr>
      <w:rPr>
        <w:rFonts w:ascii="黑体" w:eastAsia="黑体" w:hint="eastAsia"/>
        <w:b w:val="0"/>
        <w:i w:val="0"/>
        <w:sz w:val="21"/>
      </w:rPr>
    </w:lvl>
    <w:lvl w:ilvl="5">
      <w:start w:val="1"/>
      <w:numFmt w:val="decimal"/>
      <w:pStyle w:val="af4"/>
      <w:suff w:val="nothing"/>
      <w:lvlText w:val="%1%2.%3.%4.%5.%6　"/>
      <w:lvlJc w:val="left"/>
      <w:pPr>
        <w:ind w:left="0" w:firstLine="0"/>
      </w:pPr>
      <w:rPr>
        <w:rFonts w:ascii="黑体" w:eastAsia="黑体" w:hint="eastAsia"/>
        <w:b w:val="0"/>
        <w:i w:val="0"/>
        <w:sz w:val="21"/>
      </w:rPr>
    </w:lvl>
    <w:lvl w:ilvl="6">
      <w:start w:val="1"/>
      <w:numFmt w:val="decimal"/>
      <w:pStyle w:val="af5"/>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6DBF04F4"/>
    <w:multiLevelType w:val="multilevel"/>
    <w:tmpl w:val="F3A22F6C"/>
    <w:lvl w:ilvl="0">
      <w:start w:val="1"/>
      <w:numFmt w:val="none"/>
      <w:pStyle w:val="af6"/>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926"/>
    <w:rsid w:val="00010432"/>
    <w:rsid w:val="000B4926"/>
    <w:rsid w:val="00117B8D"/>
    <w:rsid w:val="00166A96"/>
    <w:rsid w:val="00223B58"/>
    <w:rsid w:val="00407A33"/>
    <w:rsid w:val="00566E8C"/>
    <w:rsid w:val="00795AE6"/>
    <w:rsid w:val="007E31E4"/>
    <w:rsid w:val="00901E36"/>
    <w:rsid w:val="00BC5759"/>
    <w:rsid w:val="00C13D32"/>
    <w:rsid w:val="00DD32A7"/>
    <w:rsid w:val="00F63446"/>
    <w:rsid w:val="00FE3A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7">
    <w:name w:val="Normal"/>
    <w:qFormat/>
    <w:rsid w:val="00117B8D"/>
    <w:pPr>
      <w:widowControl w:val="0"/>
      <w:adjustRightInd w:val="0"/>
      <w:spacing w:line="400" w:lineRule="exact"/>
      <w:jc w:val="both"/>
    </w:pPr>
    <w:rPr>
      <w:rFonts w:ascii="Calibri" w:eastAsia="宋体" w:hAnsi="Calibri" w:cs="Times New Roman"/>
      <w:szCs w:val="21"/>
    </w:rPr>
  </w:style>
  <w:style w:type="paragraph" w:styleId="1">
    <w:name w:val="heading 1"/>
    <w:basedOn w:val="af7"/>
    <w:next w:val="af7"/>
    <w:link w:val="1Char"/>
    <w:uiPriority w:val="9"/>
    <w:qFormat/>
    <w:rsid w:val="00FE3ABC"/>
    <w:pPr>
      <w:spacing w:before="120" w:after="120"/>
      <w:outlineLvl w:val="0"/>
    </w:pPr>
    <w:rPr>
      <w:b/>
      <w:bCs/>
      <w:kern w:val="44"/>
      <w:sz w:val="28"/>
      <w:szCs w:val="44"/>
    </w:rPr>
  </w:style>
  <w:style w:type="paragraph" w:styleId="2">
    <w:name w:val="heading 2"/>
    <w:aliases w:val="论文格式：标题2"/>
    <w:basedOn w:val="af7"/>
    <w:next w:val="af7"/>
    <w:link w:val="2Char"/>
    <w:autoRedefine/>
    <w:uiPriority w:val="9"/>
    <w:unhideWhenUsed/>
    <w:qFormat/>
    <w:rsid w:val="00FE3ABC"/>
    <w:pPr>
      <w:outlineLvl w:val="1"/>
    </w:pPr>
    <w:rPr>
      <w:rFonts w:cstheme="majorBidi"/>
      <w:b/>
      <w:bCs/>
      <w:szCs w:val="32"/>
    </w:rPr>
  </w:style>
  <w:style w:type="paragraph" w:styleId="3">
    <w:name w:val="heading 3"/>
    <w:basedOn w:val="af7"/>
    <w:next w:val="af7"/>
    <w:link w:val="3Char"/>
    <w:autoRedefine/>
    <w:uiPriority w:val="9"/>
    <w:unhideWhenUsed/>
    <w:qFormat/>
    <w:rsid w:val="00DD32A7"/>
    <w:pPr>
      <w:spacing w:before="120" w:after="120"/>
      <w:outlineLvl w:val="2"/>
    </w:pPr>
    <w:rPr>
      <w:bCs/>
      <w:szCs w:val="32"/>
    </w:rPr>
  </w:style>
  <w:style w:type="character" w:default="1" w:styleId="af8">
    <w:name w:val="Default Paragraph Font"/>
    <w:uiPriority w:val="1"/>
    <w:semiHidden/>
    <w:unhideWhenUsed/>
  </w:style>
  <w:style w:type="table" w:default="1" w:styleId="af9">
    <w:name w:val="Normal Table"/>
    <w:uiPriority w:val="99"/>
    <w:semiHidden/>
    <w:unhideWhenUsed/>
    <w:qFormat/>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Char">
    <w:name w:val="标题 1 Char"/>
    <w:basedOn w:val="af8"/>
    <w:link w:val="1"/>
    <w:uiPriority w:val="9"/>
    <w:rsid w:val="00FE3ABC"/>
    <w:rPr>
      <w:rFonts w:ascii="Times New Roman" w:eastAsia="宋体" w:hAnsi="Times New Roman"/>
      <w:b/>
      <w:bCs/>
      <w:kern w:val="44"/>
      <w:sz w:val="28"/>
      <w:szCs w:val="44"/>
    </w:rPr>
  </w:style>
  <w:style w:type="character" w:customStyle="1" w:styleId="2Char">
    <w:name w:val="标题 2 Char"/>
    <w:aliases w:val="论文格式：标题2 Char"/>
    <w:basedOn w:val="af8"/>
    <w:link w:val="2"/>
    <w:uiPriority w:val="9"/>
    <w:rsid w:val="00FE3ABC"/>
    <w:rPr>
      <w:rFonts w:ascii="Times New Roman" w:eastAsia="宋体" w:hAnsi="Times New Roman" w:cstheme="majorBidi"/>
      <w:b/>
      <w:bCs/>
      <w:sz w:val="24"/>
      <w:szCs w:val="32"/>
    </w:rPr>
  </w:style>
  <w:style w:type="character" w:customStyle="1" w:styleId="3Char">
    <w:name w:val="标题 3 Char"/>
    <w:basedOn w:val="af8"/>
    <w:link w:val="3"/>
    <w:uiPriority w:val="9"/>
    <w:rsid w:val="00DD32A7"/>
    <w:rPr>
      <w:rFonts w:ascii="Times New Roman" w:eastAsia="宋体" w:hAnsi="Times New Roman"/>
      <w:bCs/>
      <w:sz w:val="24"/>
      <w:szCs w:val="32"/>
    </w:rPr>
  </w:style>
  <w:style w:type="paragraph" w:styleId="afb">
    <w:name w:val="header"/>
    <w:basedOn w:val="af7"/>
    <w:link w:val="Char"/>
    <w:uiPriority w:val="99"/>
    <w:unhideWhenUsed/>
    <w:rsid w:val="00117B8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f8"/>
    <w:link w:val="afb"/>
    <w:uiPriority w:val="99"/>
    <w:rsid w:val="00117B8D"/>
    <w:rPr>
      <w:rFonts w:ascii="Times New Roman" w:eastAsia="宋体" w:hAnsi="Times New Roman"/>
      <w:sz w:val="18"/>
      <w:szCs w:val="18"/>
    </w:rPr>
  </w:style>
  <w:style w:type="paragraph" w:styleId="afc">
    <w:name w:val="footer"/>
    <w:basedOn w:val="af7"/>
    <w:link w:val="Char0"/>
    <w:uiPriority w:val="99"/>
    <w:unhideWhenUsed/>
    <w:rsid w:val="00117B8D"/>
    <w:pPr>
      <w:tabs>
        <w:tab w:val="center" w:pos="4153"/>
        <w:tab w:val="right" w:pos="8306"/>
      </w:tabs>
      <w:snapToGrid w:val="0"/>
      <w:spacing w:line="240" w:lineRule="auto"/>
      <w:jc w:val="left"/>
    </w:pPr>
    <w:rPr>
      <w:sz w:val="18"/>
      <w:szCs w:val="18"/>
    </w:rPr>
  </w:style>
  <w:style w:type="character" w:customStyle="1" w:styleId="Char0">
    <w:name w:val="页脚 Char"/>
    <w:basedOn w:val="af8"/>
    <w:link w:val="afc"/>
    <w:uiPriority w:val="99"/>
    <w:rsid w:val="00117B8D"/>
    <w:rPr>
      <w:rFonts w:ascii="Times New Roman" w:eastAsia="宋体" w:hAnsi="Times New Roman"/>
      <w:sz w:val="18"/>
      <w:szCs w:val="18"/>
    </w:rPr>
  </w:style>
  <w:style w:type="paragraph" w:customStyle="1" w:styleId="afd">
    <w:name w:val="标准文件_段"/>
    <w:link w:val="Char1"/>
    <w:rsid w:val="00117B8D"/>
    <w:pPr>
      <w:autoSpaceDE w:val="0"/>
      <w:autoSpaceDN w:val="0"/>
      <w:ind w:firstLineChars="200" w:firstLine="200"/>
      <w:jc w:val="both"/>
    </w:pPr>
    <w:rPr>
      <w:rFonts w:ascii="宋体" w:eastAsia="宋体" w:hAnsi="Times New Roman" w:cs="Times New Roman"/>
      <w:noProof/>
      <w:kern w:val="0"/>
      <w:szCs w:val="20"/>
    </w:rPr>
  </w:style>
  <w:style w:type="paragraph" w:customStyle="1" w:styleId="a">
    <w:name w:val="标准文件_前言、引言标题"/>
    <w:next w:val="af7"/>
    <w:rsid w:val="00117B8D"/>
    <w:pPr>
      <w:numPr>
        <w:numId w:val="1"/>
      </w:numPr>
      <w:shd w:val="clear" w:color="FFFFFF" w:fill="FFFFFF"/>
      <w:spacing w:afterLines="150"/>
      <w:ind w:left="0" w:firstLine="0"/>
      <w:jc w:val="center"/>
      <w:outlineLvl w:val="0"/>
    </w:pPr>
    <w:rPr>
      <w:rFonts w:ascii="黑体" w:eastAsia="黑体" w:hAnsi="Times New Roman" w:cs="Times New Roman"/>
      <w:kern w:val="0"/>
      <w:sz w:val="32"/>
      <w:szCs w:val="20"/>
    </w:rPr>
  </w:style>
  <w:style w:type="character" w:customStyle="1" w:styleId="Char1">
    <w:name w:val="标准文件_段 Char"/>
    <w:link w:val="afd"/>
    <w:rsid w:val="00117B8D"/>
    <w:rPr>
      <w:rFonts w:ascii="宋体" w:eastAsia="宋体" w:hAnsi="Times New Roman" w:cs="Times New Roman"/>
      <w:noProof/>
      <w:kern w:val="0"/>
      <w:szCs w:val="20"/>
    </w:rPr>
  </w:style>
  <w:style w:type="paragraph" w:customStyle="1" w:styleId="a0">
    <w:name w:val="标准文件_引言一级条标题"/>
    <w:basedOn w:val="afd"/>
    <w:next w:val="afd"/>
    <w:qFormat/>
    <w:rsid w:val="00117B8D"/>
    <w:pPr>
      <w:numPr>
        <w:ilvl w:val="1"/>
        <w:numId w:val="1"/>
      </w:numPr>
      <w:tabs>
        <w:tab w:val="num" w:pos="360"/>
      </w:tabs>
      <w:spacing w:beforeLines="50" w:afterLines="50"/>
      <w:ind w:firstLineChars="0" w:firstLine="200"/>
    </w:pPr>
    <w:rPr>
      <w:rFonts w:ascii="黑体" w:eastAsia="黑体"/>
    </w:rPr>
  </w:style>
  <w:style w:type="paragraph" w:customStyle="1" w:styleId="a1">
    <w:name w:val="标准文件_引言二级条标题"/>
    <w:basedOn w:val="afd"/>
    <w:next w:val="afd"/>
    <w:qFormat/>
    <w:rsid w:val="00117B8D"/>
    <w:pPr>
      <w:numPr>
        <w:ilvl w:val="2"/>
        <w:numId w:val="1"/>
      </w:numPr>
      <w:tabs>
        <w:tab w:val="num" w:pos="360"/>
      </w:tabs>
      <w:spacing w:beforeLines="50" w:afterLines="50"/>
      <w:ind w:firstLineChars="0" w:firstLine="200"/>
    </w:pPr>
    <w:rPr>
      <w:rFonts w:ascii="黑体" w:eastAsia="黑体"/>
    </w:rPr>
  </w:style>
  <w:style w:type="paragraph" w:customStyle="1" w:styleId="a2">
    <w:name w:val="标准文件_引言三级条标题"/>
    <w:basedOn w:val="afd"/>
    <w:next w:val="afd"/>
    <w:qFormat/>
    <w:rsid w:val="00117B8D"/>
    <w:pPr>
      <w:numPr>
        <w:ilvl w:val="3"/>
        <w:numId w:val="1"/>
      </w:numPr>
      <w:tabs>
        <w:tab w:val="num" w:pos="360"/>
      </w:tabs>
      <w:spacing w:beforeLines="50" w:afterLines="50"/>
      <w:ind w:firstLineChars="0" w:firstLine="200"/>
    </w:pPr>
    <w:rPr>
      <w:rFonts w:ascii="黑体" w:eastAsia="黑体"/>
    </w:rPr>
  </w:style>
  <w:style w:type="paragraph" w:customStyle="1" w:styleId="a3">
    <w:name w:val="标准文件_引言四级条标题"/>
    <w:basedOn w:val="afd"/>
    <w:next w:val="afd"/>
    <w:qFormat/>
    <w:rsid w:val="00117B8D"/>
    <w:pPr>
      <w:numPr>
        <w:ilvl w:val="4"/>
        <w:numId w:val="1"/>
      </w:numPr>
      <w:tabs>
        <w:tab w:val="num" w:pos="360"/>
      </w:tabs>
      <w:spacing w:beforeLines="50" w:afterLines="50"/>
      <w:ind w:firstLineChars="0" w:firstLine="200"/>
    </w:pPr>
    <w:rPr>
      <w:rFonts w:ascii="黑体" w:eastAsia="黑体"/>
    </w:rPr>
  </w:style>
  <w:style w:type="paragraph" w:customStyle="1" w:styleId="a4">
    <w:name w:val="标准文件_引言五级条标题"/>
    <w:basedOn w:val="afd"/>
    <w:next w:val="afd"/>
    <w:qFormat/>
    <w:rsid w:val="00117B8D"/>
    <w:pPr>
      <w:numPr>
        <w:ilvl w:val="5"/>
        <w:numId w:val="1"/>
      </w:numPr>
      <w:tabs>
        <w:tab w:val="num" w:pos="360"/>
      </w:tabs>
      <w:spacing w:beforeLines="50" w:afterLines="50"/>
      <w:ind w:firstLineChars="0" w:firstLine="200"/>
    </w:pPr>
    <w:rPr>
      <w:rFonts w:ascii="黑体" w:eastAsia="黑体"/>
    </w:rPr>
  </w:style>
  <w:style w:type="paragraph" w:customStyle="1" w:styleId="afe">
    <w:name w:val="标准文件_页脚偶数页"/>
    <w:rsid w:val="00117B8D"/>
    <w:pPr>
      <w:ind w:left="198"/>
    </w:pPr>
    <w:rPr>
      <w:rFonts w:ascii="宋体" w:eastAsia="宋体" w:hAnsi="Times New Roman" w:cs="Times New Roman"/>
      <w:kern w:val="0"/>
      <w:sz w:val="18"/>
      <w:szCs w:val="20"/>
    </w:rPr>
  </w:style>
  <w:style w:type="paragraph" w:customStyle="1" w:styleId="aff">
    <w:name w:val="标准文件_页脚奇数页"/>
    <w:rsid w:val="00117B8D"/>
    <w:pPr>
      <w:ind w:right="227"/>
      <w:jc w:val="right"/>
    </w:pPr>
    <w:rPr>
      <w:rFonts w:ascii="宋体" w:eastAsia="宋体" w:hAnsi="Times New Roman" w:cs="Times New Roman"/>
      <w:kern w:val="0"/>
      <w:sz w:val="18"/>
      <w:szCs w:val="20"/>
    </w:rPr>
  </w:style>
  <w:style w:type="paragraph" w:customStyle="1" w:styleId="aff0">
    <w:name w:val="标准文件_页眉奇数页"/>
    <w:next w:val="af7"/>
    <w:rsid w:val="00117B8D"/>
    <w:pPr>
      <w:tabs>
        <w:tab w:val="center" w:pos="4154"/>
        <w:tab w:val="right" w:pos="8306"/>
      </w:tabs>
      <w:spacing w:after="120"/>
      <w:jc w:val="right"/>
    </w:pPr>
    <w:rPr>
      <w:rFonts w:ascii="黑体" w:eastAsia="黑体" w:hAnsi="宋体" w:cs="Times New Roman"/>
      <w:noProof/>
      <w:kern w:val="0"/>
      <w:szCs w:val="20"/>
    </w:rPr>
  </w:style>
  <w:style w:type="paragraph" w:customStyle="1" w:styleId="aff1">
    <w:name w:val="标准文件_页眉偶数页"/>
    <w:basedOn w:val="aff0"/>
    <w:next w:val="af7"/>
    <w:rsid w:val="00117B8D"/>
    <w:pPr>
      <w:jc w:val="left"/>
    </w:pPr>
  </w:style>
  <w:style w:type="paragraph" w:customStyle="1" w:styleId="af2">
    <w:name w:val="标准文件_二级条标题"/>
    <w:next w:val="afd"/>
    <w:rsid w:val="00117B8D"/>
    <w:pPr>
      <w:widowControl w:val="0"/>
      <w:numPr>
        <w:ilvl w:val="3"/>
        <w:numId w:val="2"/>
      </w:numPr>
      <w:spacing w:beforeLines="50" w:afterLines="50"/>
      <w:jc w:val="both"/>
      <w:outlineLvl w:val="2"/>
    </w:pPr>
    <w:rPr>
      <w:rFonts w:ascii="黑体" w:eastAsia="黑体" w:hAnsi="Times New Roman" w:cs="Times New Roman"/>
      <w:kern w:val="0"/>
      <w:szCs w:val="20"/>
    </w:rPr>
  </w:style>
  <w:style w:type="paragraph" w:customStyle="1" w:styleId="a9">
    <w:name w:val="标准文件_附录标识"/>
    <w:next w:val="afd"/>
    <w:rsid w:val="00117B8D"/>
    <w:pPr>
      <w:numPr>
        <w:numId w:val="3"/>
      </w:numPr>
      <w:shd w:val="clear" w:color="FFFFFF" w:fill="FFFFFF"/>
      <w:tabs>
        <w:tab w:val="left" w:pos="6406"/>
      </w:tabs>
      <w:spacing w:beforeLines="25" w:afterLines="50"/>
      <w:jc w:val="center"/>
      <w:outlineLvl w:val="0"/>
    </w:pPr>
    <w:rPr>
      <w:rFonts w:ascii="黑体" w:eastAsia="黑体" w:hAnsi="Times New Roman" w:cs="Times New Roman"/>
      <w:noProof/>
      <w:kern w:val="0"/>
      <w:szCs w:val="20"/>
    </w:rPr>
  </w:style>
  <w:style w:type="paragraph" w:customStyle="1" w:styleId="a8">
    <w:name w:val="标准文件_附录表标题"/>
    <w:next w:val="afd"/>
    <w:rsid w:val="00117B8D"/>
    <w:pPr>
      <w:numPr>
        <w:ilvl w:val="1"/>
        <w:numId w:val="6"/>
      </w:numPr>
      <w:adjustRightInd w:val="0"/>
      <w:snapToGrid w:val="0"/>
      <w:spacing w:beforeLines="50" w:afterLines="50"/>
      <w:ind w:firstLine="420"/>
      <w:jc w:val="center"/>
      <w:textAlignment w:val="baseline"/>
    </w:pPr>
    <w:rPr>
      <w:rFonts w:ascii="黑体" w:eastAsia="黑体" w:hAnsi="Times New Roman" w:cs="Times New Roman"/>
      <w:kern w:val="21"/>
      <w:szCs w:val="20"/>
    </w:rPr>
  </w:style>
  <w:style w:type="paragraph" w:customStyle="1" w:styleId="aa">
    <w:name w:val="标准文件_附录一级条标题"/>
    <w:next w:val="afd"/>
    <w:rsid w:val="00117B8D"/>
    <w:pPr>
      <w:widowControl w:val="0"/>
      <w:numPr>
        <w:ilvl w:val="1"/>
        <w:numId w:val="3"/>
      </w:numPr>
      <w:spacing w:beforeLines="50" w:afterLines="50"/>
      <w:jc w:val="both"/>
      <w:outlineLvl w:val="2"/>
    </w:pPr>
    <w:rPr>
      <w:rFonts w:ascii="黑体" w:eastAsia="黑体" w:hAnsi="Times New Roman" w:cs="Times New Roman"/>
      <w:kern w:val="21"/>
      <w:szCs w:val="20"/>
    </w:rPr>
  </w:style>
  <w:style w:type="paragraph" w:customStyle="1" w:styleId="ab">
    <w:name w:val="标准文件_附录二级条标题"/>
    <w:basedOn w:val="aa"/>
    <w:next w:val="afd"/>
    <w:rsid w:val="00117B8D"/>
    <w:pPr>
      <w:widowControl/>
      <w:numPr>
        <w:ilvl w:val="2"/>
      </w:numPr>
      <w:wordWrap w:val="0"/>
      <w:overflowPunct w:val="0"/>
      <w:autoSpaceDE w:val="0"/>
      <w:autoSpaceDN w:val="0"/>
      <w:textAlignment w:val="baseline"/>
      <w:outlineLvl w:val="3"/>
    </w:pPr>
  </w:style>
  <w:style w:type="paragraph" w:customStyle="1" w:styleId="ac">
    <w:name w:val="标准文件_附录三级条标题"/>
    <w:next w:val="afd"/>
    <w:rsid w:val="00117B8D"/>
    <w:pPr>
      <w:widowControl w:val="0"/>
      <w:numPr>
        <w:ilvl w:val="3"/>
        <w:numId w:val="3"/>
      </w:numPr>
      <w:spacing w:beforeLines="50" w:afterLines="50"/>
      <w:jc w:val="both"/>
      <w:outlineLvl w:val="4"/>
    </w:pPr>
    <w:rPr>
      <w:rFonts w:ascii="黑体" w:eastAsia="黑体" w:hAnsi="Times New Roman" w:cs="Times New Roman"/>
      <w:kern w:val="21"/>
      <w:szCs w:val="20"/>
    </w:rPr>
  </w:style>
  <w:style w:type="paragraph" w:customStyle="1" w:styleId="ad">
    <w:name w:val="标准文件_附录四级条标题"/>
    <w:next w:val="afd"/>
    <w:rsid w:val="00117B8D"/>
    <w:pPr>
      <w:widowControl w:val="0"/>
      <w:numPr>
        <w:ilvl w:val="4"/>
        <w:numId w:val="3"/>
      </w:numPr>
      <w:spacing w:beforeLines="50" w:afterLines="50"/>
      <w:jc w:val="both"/>
      <w:outlineLvl w:val="5"/>
    </w:pPr>
    <w:rPr>
      <w:rFonts w:ascii="黑体" w:eastAsia="黑体" w:hAnsi="Times New Roman" w:cs="Times New Roman"/>
      <w:kern w:val="21"/>
      <w:szCs w:val="20"/>
    </w:rPr>
  </w:style>
  <w:style w:type="paragraph" w:customStyle="1" w:styleId="a6">
    <w:name w:val="标准文件_附录图标题"/>
    <w:next w:val="afd"/>
    <w:rsid w:val="00117B8D"/>
    <w:pPr>
      <w:numPr>
        <w:ilvl w:val="1"/>
        <w:numId w:val="4"/>
      </w:numPr>
      <w:adjustRightInd w:val="0"/>
      <w:snapToGrid w:val="0"/>
      <w:spacing w:beforeLines="50" w:afterLines="50"/>
      <w:ind w:firstLine="420"/>
      <w:jc w:val="center"/>
    </w:pPr>
    <w:rPr>
      <w:rFonts w:ascii="黑体" w:eastAsia="黑体" w:hAnsi="Times New Roman" w:cs="Times New Roman"/>
      <w:kern w:val="0"/>
      <w:szCs w:val="20"/>
    </w:rPr>
  </w:style>
  <w:style w:type="paragraph" w:customStyle="1" w:styleId="ae">
    <w:name w:val="标准文件_附录五级条标题"/>
    <w:next w:val="afd"/>
    <w:rsid w:val="00117B8D"/>
    <w:pPr>
      <w:widowControl w:val="0"/>
      <w:numPr>
        <w:ilvl w:val="5"/>
        <w:numId w:val="3"/>
      </w:numPr>
      <w:spacing w:beforeLines="50" w:afterLines="50"/>
      <w:jc w:val="both"/>
      <w:outlineLvl w:val="6"/>
    </w:pPr>
    <w:rPr>
      <w:rFonts w:ascii="黑体" w:eastAsia="黑体" w:hAnsi="Times New Roman" w:cs="Times New Roman"/>
      <w:kern w:val="21"/>
      <w:szCs w:val="20"/>
    </w:rPr>
  </w:style>
  <w:style w:type="paragraph" w:customStyle="1" w:styleId="af3">
    <w:name w:val="标准文件_三级条标题"/>
    <w:basedOn w:val="af2"/>
    <w:next w:val="afd"/>
    <w:rsid w:val="00117B8D"/>
    <w:pPr>
      <w:numPr>
        <w:ilvl w:val="4"/>
      </w:numPr>
    </w:pPr>
  </w:style>
  <w:style w:type="paragraph" w:customStyle="1" w:styleId="af4">
    <w:name w:val="标准文件_四级条标题"/>
    <w:next w:val="afd"/>
    <w:rsid w:val="00117B8D"/>
    <w:pPr>
      <w:widowControl w:val="0"/>
      <w:numPr>
        <w:ilvl w:val="5"/>
        <w:numId w:val="2"/>
      </w:numPr>
      <w:spacing w:beforeLines="50" w:afterLines="50"/>
      <w:jc w:val="both"/>
      <w:outlineLvl w:val="4"/>
    </w:pPr>
    <w:rPr>
      <w:rFonts w:ascii="黑体" w:eastAsia="黑体" w:hAnsi="Times New Roman" w:cs="Times New Roman"/>
      <w:kern w:val="0"/>
      <w:szCs w:val="20"/>
    </w:rPr>
  </w:style>
  <w:style w:type="paragraph" w:customStyle="1" w:styleId="af5">
    <w:name w:val="标准文件_五级条标题"/>
    <w:next w:val="afd"/>
    <w:rsid w:val="00117B8D"/>
    <w:pPr>
      <w:widowControl w:val="0"/>
      <w:numPr>
        <w:ilvl w:val="6"/>
        <w:numId w:val="2"/>
      </w:numPr>
      <w:spacing w:beforeLines="50" w:afterLines="50"/>
      <w:jc w:val="both"/>
      <w:outlineLvl w:val="5"/>
    </w:pPr>
    <w:rPr>
      <w:rFonts w:ascii="黑体" w:eastAsia="黑体" w:hAnsi="Times New Roman" w:cs="Times New Roman"/>
      <w:kern w:val="0"/>
      <w:szCs w:val="20"/>
    </w:rPr>
  </w:style>
  <w:style w:type="paragraph" w:customStyle="1" w:styleId="af0">
    <w:name w:val="标准文件_章标题"/>
    <w:next w:val="afd"/>
    <w:rsid w:val="00117B8D"/>
    <w:pPr>
      <w:numPr>
        <w:ilvl w:val="1"/>
        <w:numId w:val="2"/>
      </w:numPr>
      <w:spacing w:beforeLines="100" w:afterLines="100"/>
      <w:jc w:val="both"/>
      <w:outlineLvl w:val="0"/>
    </w:pPr>
    <w:rPr>
      <w:rFonts w:ascii="黑体" w:eastAsia="黑体" w:hAnsi="Times New Roman" w:cs="Times New Roman"/>
      <w:kern w:val="0"/>
      <w:szCs w:val="20"/>
    </w:rPr>
  </w:style>
  <w:style w:type="paragraph" w:customStyle="1" w:styleId="af1">
    <w:name w:val="标准文件_一级条标题"/>
    <w:basedOn w:val="af0"/>
    <w:next w:val="afd"/>
    <w:rsid w:val="00117B8D"/>
    <w:pPr>
      <w:numPr>
        <w:ilvl w:val="2"/>
      </w:numPr>
      <w:spacing w:beforeLines="50" w:afterLines="50"/>
      <w:outlineLvl w:val="1"/>
    </w:pPr>
  </w:style>
  <w:style w:type="paragraph" w:customStyle="1" w:styleId="af">
    <w:name w:val="前言标题"/>
    <w:next w:val="af7"/>
    <w:rsid w:val="00117B8D"/>
    <w:pPr>
      <w:numPr>
        <w:numId w:val="2"/>
      </w:numPr>
      <w:shd w:val="clear" w:color="FFFFFF" w:fill="FFFFFF"/>
      <w:spacing w:before="540" w:after="600"/>
      <w:jc w:val="center"/>
      <w:outlineLvl w:val="0"/>
    </w:pPr>
    <w:rPr>
      <w:rFonts w:ascii="黑体" w:eastAsia="黑体" w:hAnsi="Times New Roman" w:cs="Times New Roman"/>
      <w:kern w:val="0"/>
      <w:sz w:val="32"/>
      <w:szCs w:val="20"/>
    </w:rPr>
  </w:style>
  <w:style w:type="paragraph" w:customStyle="1" w:styleId="aff2">
    <w:name w:val="标准文件_正文标准名称"/>
    <w:qFormat/>
    <w:rsid w:val="00117B8D"/>
    <w:pPr>
      <w:spacing w:beforeLines="20" w:after="640" w:line="400" w:lineRule="exact"/>
      <w:jc w:val="center"/>
    </w:pPr>
    <w:rPr>
      <w:rFonts w:ascii="黑体" w:eastAsia="黑体" w:hAnsi="黑体" w:cs="Times New Roman"/>
      <w:sz w:val="32"/>
      <w:szCs w:val="32"/>
    </w:rPr>
  </w:style>
  <w:style w:type="paragraph" w:customStyle="1" w:styleId="aff3">
    <w:name w:val="标准文件_表格"/>
    <w:basedOn w:val="afd"/>
    <w:qFormat/>
    <w:rsid w:val="00117B8D"/>
    <w:pPr>
      <w:ind w:firstLineChars="0" w:firstLine="0"/>
      <w:jc w:val="center"/>
    </w:pPr>
    <w:rPr>
      <w:sz w:val="18"/>
    </w:rPr>
  </w:style>
  <w:style w:type="paragraph" w:customStyle="1" w:styleId="af6">
    <w:name w:val="标准文件_注："/>
    <w:next w:val="afd"/>
    <w:rsid w:val="00117B8D"/>
    <w:pPr>
      <w:widowControl w:val="0"/>
      <w:numPr>
        <w:numId w:val="5"/>
      </w:numPr>
      <w:autoSpaceDE w:val="0"/>
      <w:autoSpaceDN w:val="0"/>
      <w:jc w:val="both"/>
    </w:pPr>
    <w:rPr>
      <w:rFonts w:ascii="宋体" w:eastAsia="宋体" w:hAnsi="Times New Roman" w:cs="Times New Roman"/>
      <w:kern w:val="0"/>
      <w:sz w:val="18"/>
      <w:szCs w:val="18"/>
    </w:rPr>
  </w:style>
  <w:style w:type="table" w:styleId="aff4">
    <w:name w:val="Table Grid"/>
    <w:basedOn w:val="af9"/>
    <w:uiPriority w:val="39"/>
    <w:rsid w:val="00117B8D"/>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标准文件_附录图标号"/>
    <w:basedOn w:val="afd"/>
    <w:next w:val="afd"/>
    <w:qFormat/>
    <w:rsid w:val="00117B8D"/>
    <w:pPr>
      <w:numPr>
        <w:numId w:val="4"/>
      </w:numPr>
      <w:spacing w:line="14" w:lineRule="exact"/>
      <w:ind w:firstLineChars="0" w:firstLine="0"/>
      <w:jc w:val="center"/>
    </w:pPr>
    <w:rPr>
      <w:rFonts w:ascii="黑体" w:eastAsia="黑体" w:hAnsi="黑体"/>
      <w:vanish/>
      <w:sz w:val="2"/>
      <w:szCs w:val="21"/>
    </w:rPr>
  </w:style>
  <w:style w:type="paragraph" w:customStyle="1" w:styleId="a7">
    <w:name w:val="标准文件_附录表标号"/>
    <w:basedOn w:val="afd"/>
    <w:next w:val="afd"/>
    <w:qFormat/>
    <w:rsid w:val="00117B8D"/>
    <w:pPr>
      <w:numPr>
        <w:numId w:val="6"/>
      </w:numPr>
      <w:spacing w:line="14" w:lineRule="exact"/>
      <w:ind w:firstLineChars="0" w:firstLine="0"/>
      <w:jc w:val="center"/>
    </w:pPr>
    <w:rPr>
      <w:rFonts w:eastAsia="黑体"/>
      <w:vanish/>
      <w:sz w:val="2"/>
    </w:rPr>
  </w:style>
  <w:style w:type="paragraph" w:customStyle="1" w:styleId="aff5">
    <w:name w:val="标准文件_术语条一"/>
    <w:basedOn w:val="af7"/>
    <w:next w:val="afd"/>
    <w:qFormat/>
    <w:rsid w:val="00117B8D"/>
    <w:pPr>
      <w:widowControl/>
      <w:adjustRightInd/>
      <w:spacing w:line="240" w:lineRule="auto"/>
    </w:pPr>
    <w:rPr>
      <w:rFonts w:ascii="宋体" w:hAnsi="Times New Roman"/>
      <w:kern w:val="0"/>
      <w:szCs w:val="20"/>
    </w:rPr>
  </w:style>
  <w:style w:type="paragraph" w:styleId="aff6">
    <w:name w:val="Normal (Web)"/>
    <w:basedOn w:val="af7"/>
    <w:uiPriority w:val="99"/>
    <w:unhideWhenUsed/>
    <w:qFormat/>
    <w:rsid w:val="00117B8D"/>
    <w:pPr>
      <w:widowControl/>
      <w:adjustRightInd/>
      <w:spacing w:before="100" w:beforeAutospacing="1" w:after="100" w:afterAutospacing="1" w:line="240" w:lineRule="auto"/>
      <w:jc w:val="left"/>
    </w:pPr>
    <w:rPr>
      <w:rFonts w:ascii="宋体" w:hAnsi="宋体" w:cs="宋体"/>
      <w:kern w:val="0"/>
      <w:sz w:val="24"/>
      <w:szCs w:val="24"/>
    </w:rPr>
  </w:style>
  <w:style w:type="paragraph" w:styleId="aff7">
    <w:name w:val="Balloon Text"/>
    <w:basedOn w:val="af7"/>
    <w:link w:val="Char2"/>
    <w:uiPriority w:val="99"/>
    <w:semiHidden/>
    <w:unhideWhenUsed/>
    <w:rsid w:val="00795AE6"/>
    <w:pPr>
      <w:spacing w:line="240" w:lineRule="auto"/>
    </w:pPr>
    <w:rPr>
      <w:sz w:val="18"/>
      <w:szCs w:val="18"/>
    </w:rPr>
  </w:style>
  <w:style w:type="character" w:customStyle="1" w:styleId="Char2">
    <w:name w:val="批注框文本 Char"/>
    <w:basedOn w:val="af8"/>
    <w:link w:val="aff7"/>
    <w:uiPriority w:val="99"/>
    <w:semiHidden/>
    <w:rsid w:val="00795AE6"/>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aike.baidu.com/item/%E7%B2%89%E8%99%B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ike.baidu.com/item/%E4%BB%8B%E5%A3%B3%E8%99%AB"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A4219A434A4E7682929C60DE82D348"/>
        <w:category>
          <w:name w:val="常规"/>
          <w:gallery w:val="placeholder"/>
        </w:category>
        <w:types>
          <w:type w:val="bbPlcHdr"/>
        </w:types>
        <w:behaviors>
          <w:behavior w:val="content"/>
        </w:behaviors>
        <w:guid w:val="{57999167-8DA3-4FBF-8CC4-1CBCA7F8F499}"/>
      </w:docPartPr>
      <w:docPartBody>
        <w:p w:rsidR="00022FF4" w:rsidRDefault="00E1401C" w:rsidP="00E1401C">
          <w:pPr>
            <w:pStyle w:val="CFA4219A434A4E7682929C60DE82D348"/>
          </w:pPr>
          <w:r w:rsidRPr="00FB6243">
            <w:rPr>
              <w:rStyle w:val="a3"/>
              <w:rFonts w:hint="eastAsia"/>
            </w:rPr>
            <w:t>选择一项。</w:t>
          </w:r>
        </w:p>
      </w:docPartBody>
    </w:docPart>
    <w:docPart>
      <w:docPartPr>
        <w:name w:val="0ADC2569B5494F6C9B4B289226D3C7B8"/>
        <w:category>
          <w:name w:val="常规"/>
          <w:gallery w:val="placeholder"/>
        </w:category>
        <w:types>
          <w:type w:val="bbPlcHdr"/>
        </w:types>
        <w:behaviors>
          <w:behavior w:val="content"/>
        </w:behaviors>
        <w:guid w:val="{6E1B2A71-81CE-48DE-9721-9E24D7D0A2D1}"/>
      </w:docPartPr>
      <w:docPartBody>
        <w:p w:rsidR="00022FF4" w:rsidRDefault="00E1401C" w:rsidP="00E1401C">
          <w:pPr>
            <w:pStyle w:val="0ADC2569B5494F6C9B4B289226D3C7B8"/>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1401C"/>
    <w:rsid w:val="00022FF4"/>
    <w:rsid w:val="00275ED0"/>
    <w:rsid w:val="003A3E7B"/>
    <w:rsid w:val="00591995"/>
    <w:rsid w:val="00E1401C"/>
    <w:rsid w:val="00F277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2FF4"/>
    <w:rPr>
      <w:color w:val="808080"/>
    </w:rPr>
  </w:style>
  <w:style w:type="paragraph" w:customStyle="1" w:styleId="CFA4219A434A4E7682929C60DE82D348">
    <w:name w:val="CFA4219A434A4E7682929C60DE82D348"/>
    <w:rsid w:val="00E1401C"/>
    <w:pPr>
      <w:widowControl w:val="0"/>
      <w:jc w:val="both"/>
    </w:pPr>
  </w:style>
  <w:style w:type="paragraph" w:customStyle="1" w:styleId="0ADC2569B5494F6C9B4B289226D3C7B8">
    <w:name w:val="0ADC2569B5494F6C9B4B289226D3C7B8"/>
    <w:rsid w:val="00E1401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凡</dc:creator>
  <cp:keywords/>
  <dc:description/>
  <cp:lastModifiedBy>Lin</cp:lastModifiedBy>
  <cp:revision>7</cp:revision>
  <dcterms:created xsi:type="dcterms:W3CDTF">2021-08-04T08:10:00Z</dcterms:created>
  <dcterms:modified xsi:type="dcterms:W3CDTF">2021-08-05T01:10:00Z</dcterms:modified>
</cp:coreProperties>
</file>